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E7753F" w14:textId="7529358C" w:rsidR="00AE1F40" w:rsidRDefault="00AE1F40" w:rsidP="00385FF5">
      <w:pPr>
        <w:jc w:val="center"/>
        <w:rPr>
          <w:rFonts w:eastAsiaTheme="minorHAnsi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8F82FEC" wp14:editId="4B1E90F4">
            <wp:simplePos x="0" y="0"/>
            <wp:positionH relativeFrom="margin">
              <wp:posOffset>-95250</wp:posOffset>
            </wp:positionH>
            <wp:positionV relativeFrom="margin">
              <wp:posOffset>-476250</wp:posOffset>
            </wp:positionV>
            <wp:extent cx="1685925" cy="847725"/>
            <wp:effectExtent l="0" t="0" r="9525" b="9525"/>
            <wp:wrapSquare wrapText="bothSides"/>
            <wp:docPr id="2" name="Picture 2" descr="C:\Users\Karen\Downloads\CONTROL-COVID_Logo (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aren\Downloads\CONTROL-COVID_Logo (7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89B1BA" w14:textId="77777777" w:rsidR="00AE1F40" w:rsidRDefault="00AE1F40" w:rsidP="00385FF5">
      <w:pPr>
        <w:jc w:val="center"/>
        <w:rPr>
          <w:rFonts w:eastAsiaTheme="minorHAnsi"/>
          <w:b/>
          <w:bCs/>
          <w:sz w:val="24"/>
          <w:szCs w:val="24"/>
          <w:lang w:val="en-US"/>
        </w:rPr>
      </w:pPr>
    </w:p>
    <w:p w14:paraId="7BC24BD9" w14:textId="77777777" w:rsidR="00AE1F40" w:rsidRDefault="00AE1F40" w:rsidP="00385FF5">
      <w:pPr>
        <w:jc w:val="center"/>
        <w:rPr>
          <w:rFonts w:eastAsiaTheme="minorHAnsi"/>
          <w:b/>
          <w:bCs/>
          <w:sz w:val="24"/>
          <w:szCs w:val="24"/>
          <w:lang w:val="en-US"/>
        </w:rPr>
      </w:pPr>
    </w:p>
    <w:p w14:paraId="50C83245" w14:textId="744AC3DF" w:rsidR="00AA1134" w:rsidRDefault="00AA1134" w:rsidP="00385FF5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Controllo dei focolai di COVID-19 nelle lungodegenze (CONTROL-COVID-</w:t>
      </w:r>
      <w:proofErr w:type="spellStart"/>
      <w:r>
        <w:rPr>
          <w:b/>
          <w:bCs/>
          <w:sz w:val="24"/>
          <w:szCs w:val="24"/>
        </w:rPr>
        <w:t>Favipiravir</w:t>
      </w:r>
      <w:proofErr w:type="spellEnd"/>
      <w:r>
        <w:rPr>
          <w:b/>
          <w:bCs/>
          <w:sz w:val="24"/>
          <w:szCs w:val="24"/>
        </w:rPr>
        <w:t xml:space="preserve">): </w:t>
      </w:r>
      <w:r>
        <w:rPr>
          <w:b/>
          <w:bCs/>
          <w:sz w:val="24"/>
          <w:szCs w:val="24"/>
        </w:rPr>
        <w:br/>
        <w:t>Riepilogo del protocollo</w:t>
      </w:r>
      <w:bookmarkStart w:id="0" w:name="_Toc38191115"/>
      <w:bookmarkStart w:id="1" w:name="_Toc381624411"/>
      <w:bookmarkStart w:id="2" w:name="_Toc381624537"/>
      <w:bookmarkStart w:id="3" w:name="_Toc381624795"/>
      <w:bookmarkStart w:id="4" w:name="_Toc381624927"/>
      <w:bookmarkStart w:id="5" w:name="_Toc381625323"/>
      <w:bookmarkStart w:id="6" w:name="_Toc388863317"/>
      <w:bookmarkStart w:id="7" w:name="_Toc388863443"/>
      <w:bookmarkStart w:id="8" w:name="_Toc388863569"/>
      <w:bookmarkStart w:id="9" w:name="_Toc35122841"/>
      <w:bookmarkStart w:id="10" w:name="_Toc381624412"/>
      <w:bookmarkStart w:id="11" w:name="_Toc381624538"/>
      <w:bookmarkStart w:id="12" w:name="_Toc381624796"/>
      <w:bookmarkStart w:id="13" w:name="_Toc381624928"/>
      <w:bookmarkStart w:id="14" w:name="_Toc381625324"/>
      <w:bookmarkStart w:id="15" w:name="_Toc388863318"/>
      <w:bookmarkStart w:id="16" w:name="_Toc388863444"/>
      <w:bookmarkStart w:id="17" w:name="_Toc388863570"/>
      <w:bookmarkStart w:id="18" w:name="_Toc35122842"/>
      <w:bookmarkStart w:id="19" w:name="_Toc39519146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p w14:paraId="2B3D6D0A" w14:textId="73493DB7" w:rsidR="00AA1134" w:rsidRPr="003E10A7" w:rsidRDefault="003E10A7" w:rsidP="00AA113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Premesse:</w:t>
      </w:r>
    </w:p>
    <w:p w14:paraId="2EC64E92" w14:textId="2707BE8E" w:rsidR="00AA1134" w:rsidRDefault="007B5CB9" w:rsidP="00DA6394">
      <w:pPr>
        <w:ind w:firstLine="720"/>
        <w:rPr>
          <w:sz w:val="24"/>
          <w:szCs w:val="24"/>
        </w:rPr>
      </w:pPr>
      <w:r>
        <w:rPr>
          <w:sz w:val="24"/>
          <w:szCs w:val="24"/>
        </w:rPr>
        <w:t>Un nuovo coronavirus, SARS-CoV-2, è emerso a dicembre 2019. Questo virus, che causa una malattia respiratoria febbrile nota come COVID-19, si è rapidamente diffuso in tutto il mondo. Fin dall’inizio della pandemia, è stato chiaro che gli anziani sono i più colpiti da questa malattia, e la maggioranza delle morti si verifica negli ultrasessantenni.</w:t>
      </w:r>
      <w:r>
        <w:rPr>
          <w:bCs/>
          <w:sz w:val="24"/>
          <w:szCs w:val="24"/>
        </w:rPr>
        <w:t xml:space="preserve"> Si sono verificati focolai in strutture per lungodegenti (long-</w:t>
      </w:r>
      <w:proofErr w:type="spellStart"/>
      <w:r>
        <w:rPr>
          <w:bCs/>
          <w:sz w:val="24"/>
          <w:szCs w:val="24"/>
        </w:rPr>
        <w:t>term</w:t>
      </w:r>
      <w:proofErr w:type="spellEnd"/>
      <w:r>
        <w:rPr>
          <w:bCs/>
          <w:sz w:val="24"/>
          <w:szCs w:val="24"/>
        </w:rPr>
        <w:t xml:space="preserve"> care </w:t>
      </w:r>
      <w:proofErr w:type="spellStart"/>
      <w:r>
        <w:rPr>
          <w:bCs/>
          <w:sz w:val="24"/>
          <w:szCs w:val="24"/>
        </w:rPr>
        <w:t>homes</w:t>
      </w:r>
      <w:proofErr w:type="spellEnd"/>
      <w:r>
        <w:rPr>
          <w:bCs/>
          <w:sz w:val="24"/>
          <w:szCs w:val="24"/>
        </w:rPr>
        <w:t>, LTCH), seguiti da numerosi decessi.</w:t>
      </w:r>
      <w:r>
        <w:rPr>
          <w:sz w:val="24"/>
          <w:szCs w:val="24"/>
        </w:rPr>
        <w:t xml:space="preserve"> Servono interventi urgenti per controllare questi focolai nelle LTCH, al fine di ridurre al minimo i danni della pandemia sui nostri pazienti anziani. </w:t>
      </w:r>
    </w:p>
    <w:p w14:paraId="08C11348" w14:textId="48FA152D" w:rsidR="00AA1134" w:rsidRDefault="00AA1134" w:rsidP="00AA1134">
      <w:pPr>
        <w:ind w:firstLine="720"/>
        <w:rPr>
          <w:bCs/>
          <w:sz w:val="24"/>
          <w:szCs w:val="24"/>
        </w:rPr>
      </w:pPr>
      <w:r>
        <w:rPr>
          <w:sz w:val="24"/>
          <w:szCs w:val="24"/>
        </w:rPr>
        <w:t>L'elemento fondamentale nella gestione dei focolai influenzali nelle LTCH è la chemioprofilassi (somministrazione di farmaci per prevenire l’infezione). La priorità di ricerca dall’Organizzazione Mondiale della Sanità (OMS/WHO) è stata l'individuazione di una strategia simile per i focolai di COVID-19. Anche se non vi sono terapie confermate per il COVID-19, vi sono evidenze di laboratorio che indicano che certi farmaci già esistenti possono essere efficaci nel trattamento o nella prevenzione.</w:t>
      </w:r>
      <w:r>
        <w:rPr>
          <w:bCs/>
          <w:sz w:val="24"/>
          <w:szCs w:val="24"/>
        </w:rPr>
        <w:t xml:space="preserve"> Il </w:t>
      </w:r>
      <w:proofErr w:type="spellStart"/>
      <w:r>
        <w:rPr>
          <w:bCs/>
          <w:sz w:val="24"/>
          <w:szCs w:val="24"/>
        </w:rPr>
        <w:t>favipiravir</w:t>
      </w:r>
      <w:proofErr w:type="spellEnd"/>
      <w:r>
        <w:rPr>
          <w:bCs/>
          <w:sz w:val="24"/>
          <w:szCs w:val="24"/>
        </w:rPr>
        <w:t xml:space="preserve">, un agente antivirale ad ampio spettro, mostra attività contro il SARS-CoV-2 e ha dimostrato effetti benefici nei primi studi sul COVID-19. Il </w:t>
      </w:r>
      <w:proofErr w:type="spellStart"/>
      <w:r>
        <w:rPr>
          <w:bCs/>
          <w:sz w:val="24"/>
          <w:szCs w:val="24"/>
        </w:rPr>
        <w:t>favipiravir</w:t>
      </w:r>
      <w:proofErr w:type="spellEnd"/>
      <w:r>
        <w:rPr>
          <w:bCs/>
          <w:sz w:val="24"/>
          <w:szCs w:val="24"/>
        </w:rPr>
        <w:t xml:space="preserve"> è un candidato ideale per la terapia preventiva, in quanto disponibile per somministrazione orale e con un profilo di sicurezza favorevole. </w:t>
      </w:r>
    </w:p>
    <w:p w14:paraId="3D0B2C86" w14:textId="77777777" w:rsidR="001B5B2B" w:rsidRDefault="001B5B2B" w:rsidP="00AA1134">
      <w:pPr>
        <w:ind w:firstLine="720"/>
        <w:rPr>
          <w:bCs/>
          <w:sz w:val="24"/>
          <w:szCs w:val="24"/>
        </w:rPr>
      </w:pPr>
    </w:p>
    <w:p w14:paraId="720D5545" w14:textId="77777777" w:rsidR="003E10A7" w:rsidRPr="003E10A7" w:rsidRDefault="003E10A7" w:rsidP="003E10A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Studio clinico proposto: </w:t>
      </w:r>
    </w:p>
    <w:p w14:paraId="048D270A" w14:textId="70B7EDF6" w:rsidR="00AA1134" w:rsidRDefault="00AA1134" w:rsidP="00AA1134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Si propone pertanto uno studio clinico controllato verso placebo randomizzato per cluster di una terapia preventiva con </w:t>
      </w:r>
      <w:proofErr w:type="spellStart"/>
      <w:r>
        <w:rPr>
          <w:sz w:val="24"/>
          <w:szCs w:val="24"/>
        </w:rPr>
        <w:t>favipiravir</w:t>
      </w:r>
      <w:proofErr w:type="spellEnd"/>
      <w:r>
        <w:rPr>
          <w:sz w:val="24"/>
          <w:szCs w:val="24"/>
        </w:rPr>
        <w:t xml:space="preserve"> per il controllo dei focolai di COVID-19 nelle LTCH per anziani. </w:t>
      </w:r>
    </w:p>
    <w:p w14:paraId="5B30FC0A" w14:textId="77777777" w:rsidR="001B5B2B" w:rsidRDefault="001B5B2B" w:rsidP="00AA1134">
      <w:pPr>
        <w:ind w:firstLine="720"/>
        <w:rPr>
          <w:sz w:val="24"/>
          <w:szCs w:val="24"/>
        </w:rPr>
      </w:pPr>
    </w:p>
    <w:p w14:paraId="361F5E8F" w14:textId="77777777" w:rsidR="003E10A7" w:rsidRPr="003E10A7" w:rsidRDefault="003E10A7" w:rsidP="003E10A7">
      <w:pPr>
        <w:pStyle w:val="Default"/>
        <w:rPr>
          <w:b/>
          <w:color w:val="auto"/>
        </w:rPr>
      </w:pPr>
      <w:r>
        <w:rPr>
          <w:b/>
          <w:color w:val="auto"/>
        </w:rPr>
        <w:t xml:space="preserve">Procedura di reclutamento: </w:t>
      </w:r>
    </w:p>
    <w:p w14:paraId="6C7B6911" w14:textId="6AF871D7" w:rsidR="003E10A7" w:rsidRPr="00DD5993" w:rsidRDefault="003E10A7" w:rsidP="003E10A7">
      <w:pPr>
        <w:pStyle w:val="Default"/>
        <w:ind w:firstLine="720"/>
        <w:rPr>
          <w:bCs/>
          <w:color w:val="auto"/>
        </w:rPr>
      </w:pPr>
      <w:r>
        <w:rPr>
          <w:bCs/>
          <w:color w:val="auto"/>
        </w:rPr>
        <w:t xml:space="preserve">Le informazioni sullo studio saranno fornite dapprima agli amministratori, direttori sanitari e consigli dei residenti di LTCH, e qualora concordino che la partecipazione allo studio è un'opzione ragionevole per residenti e personale, le informazioni saranno fornite anche a questi ultimi. Si chiederà alle LTCH di segnalare i focolai allo studio. Un focolaio si definisce come 2 o più residenti sintomatici con COVID-19 confermato, individuati in una struttura nel giro di 7 giorni. </w:t>
      </w:r>
    </w:p>
    <w:p w14:paraId="557A9834" w14:textId="0141E746" w:rsidR="003E10A7" w:rsidRDefault="003E10A7" w:rsidP="00AA1134">
      <w:pPr>
        <w:pStyle w:val="Default"/>
        <w:ind w:firstLine="720"/>
        <w:rPr>
          <w:bCs/>
          <w:color w:val="auto"/>
        </w:rPr>
      </w:pPr>
      <w:r>
        <w:rPr>
          <w:bCs/>
          <w:color w:val="auto"/>
        </w:rPr>
        <w:t xml:space="preserve">Una volta individuato un focolaio, il personale dello studio contatterà residenti e personale della struttura interessata per discutere lo studio, valutare le controindicazioni all’arruolamento e ottenere il consenso informato a ricevere il farmaco allo studio e venire seguiti per esiti clinici, conformità e sicurezza. </w:t>
      </w:r>
    </w:p>
    <w:p w14:paraId="58522186" w14:textId="77777777" w:rsidR="001B5B2B" w:rsidRDefault="001B5B2B" w:rsidP="00AA1134">
      <w:pPr>
        <w:pStyle w:val="Default"/>
        <w:ind w:firstLine="720"/>
        <w:rPr>
          <w:bCs/>
          <w:color w:val="auto"/>
        </w:rPr>
      </w:pPr>
    </w:p>
    <w:p w14:paraId="5B2DD370" w14:textId="77777777" w:rsidR="003E10A7" w:rsidRPr="003E10A7" w:rsidRDefault="003E10A7" w:rsidP="003E10A7">
      <w:pPr>
        <w:pStyle w:val="Default"/>
        <w:rPr>
          <w:b/>
          <w:color w:val="auto"/>
        </w:rPr>
      </w:pPr>
      <w:r>
        <w:rPr>
          <w:b/>
          <w:color w:val="auto"/>
        </w:rPr>
        <w:t xml:space="preserve">Intervento: </w:t>
      </w:r>
    </w:p>
    <w:p w14:paraId="081553A5" w14:textId="6D71BE28" w:rsidR="003E10A7" w:rsidRDefault="00AA1134" w:rsidP="00AA1134">
      <w:pPr>
        <w:pStyle w:val="Default"/>
        <w:ind w:firstLine="720"/>
        <w:rPr>
          <w:bCs/>
          <w:color w:val="auto"/>
        </w:rPr>
      </w:pPr>
      <w:r>
        <w:rPr>
          <w:bCs/>
          <w:color w:val="auto"/>
        </w:rPr>
        <w:t xml:space="preserve">I residenti e i membri del personale al lavoro durante la chemioprofilassi, che abbiano acconsentito, riceveranno </w:t>
      </w:r>
      <w:proofErr w:type="spellStart"/>
      <w:r>
        <w:rPr>
          <w:bCs/>
          <w:color w:val="auto"/>
        </w:rPr>
        <w:t>favipiravir</w:t>
      </w:r>
      <w:proofErr w:type="spellEnd"/>
      <w:r>
        <w:rPr>
          <w:bCs/>
          <w:color w:val="auto"/>
        </w:rPr>
        <w:t xml:space="preserve"> o un placebo, in base alla </w:t>
      </w:r>
      <w:proofErr w:type="gramStart"/>
      <w:r>
        <w:rPr>
          <w:bCs/>
          <w:color w:val="auto"/>
        </w:rPr>
        <w:t>distribuzione  randomizzata</w:t>
      </w:r>
      <w:proofErr w:type="gramEnd"/>
      <w:r>
        <w:rPr>
          <w:bCs/>
          <w:color w:val="auto"/>
        </w:rPr>
        <w:t xml:space="preserve">. La somministrazione del farmaco allo studio proseguirà per 25 giorni. Ai residenti diagnosticati con COVID-19 all’inizio dello studio sarà somministrata una dose di trattamento di </w:t>
      </w:r>
      <w:proofErr w:type="spellStart"/>
      <w:r>
        <w:rPr>
          <w:bCs/>
          <w:color w:val="auto"/>
        </w:rPr>
        <w:t>favipiravir</w:t>
      </w:r>
      <w:proofErr w:type="spellEnd"/>
      <w:r>
        <w:rPr>
          <w:bCs/>
          <w:color w:val="auto"/>
        </w:rPr>
        <w:t xml:space="preserve"> (o un placebo) per 14 giorni. </w:t>
      </w:r>
    </w:p>
    <w:p w14:paraId="3536A042" w14:textId="3F98EF4E" w:rsidR="003E10A7" w:rsidRPr="003E10A7" w:rsidRDefault="003E10A7" w:rsidP="003E10A7">
      <w:pPr>
        <w:pStyle w:val="Default"/>
        <w:rPr>
          <w:b/>
          <w:color w:val="auto"/>
        </w:rPr>
      </w:pPr>
      <w:r>
        <w:rPr>
          <w:b/>
          <w:color w:val="auto"/>
        </w:rPr>
        <w:lastRenderedPageBreak/>
        <w:t xml:space="preserve">Follow-up: </w:t>
      </w:r>
    </w:p>
    <w:p w14:paraId="4B8C6E9C" w14:textId="69215707" w:rsidR="00AA1134" w:rsidRPr="009E568F" w:rsidRDefault="00AA1134" w:rsidP="009E568F">
      <w:pPr>
        <w:pStyle w:val="Default"/>
        <w:ind w:firstLine="720"/>
        <w:rPr>
          <w:color w:val="auto"/>
        </w:rPr>
      </w:pPr>
      <w:r>
        <w:rPr>
          <w:bCs/>
          <w:color w:val="auto"/>
        </w:rPr>
        <w:t xml:space="preserve">La sorveglianza sull’infezione continuerà normalmente per i residenti di ciascuna struttura; il personale dovrà riferire eventuali sintomi e si sottoporrà a screening a ciascun ingresso nell’edificio. I residenti e il personale consenzienti si sottoporranno a tamponi nei giorni 0, 14 e 40 per individuare le infezioni asintomatiche. Il personale dello studio condurrà colloqui e/o controlli tabellari per i partecipanti consenzienti nei giorni 0, 14 e 40, con un ulteriore controllo al giorno 60 per i residenti. </w:t>
      </w:r>
      <w:r>
        <w:rPr>
          <w:color w:val="auto"/>
        </w:rPr>
        <w:t xml:space="preserve">Il risultato primario sarà il controllo del focolaio, definito come l’assenza di nuovi casi di COVID-19 confermati microbiologicamente per 24 giorni </w:t>
      </w:r>
      <w:proofErr w:type="gramStart"/>
      <w:r>
        <w:rPr>
          <w:color w:val="auto"/>
        </w:rPr>
        <w:t>consecutivi ,</w:t>
      </w:r>
      <w:proofErr w:type="gramEnd"/>
      <w:r>
        <w:rPr>
          <w:color w:val="auto"/>
        </w:rPr>
        <w:t xml:space="preserve"> fino al giorno 40 dall’inizio dello studio con la somministrazione del farmaco.  </w:t>
      </w:r>
    </w:p>
    <w:sectPr w:rsidR="00AA1134" w:rsidRPr="009E568F" w:rsidSect="003E10A7">
      <w:footerReference w:type="default" r:id="rId8"/>
      <w:pgSz w:w="12240" w:h="15840"/>
      <w:pgMar w:top="1440" w:right="1440" w:bottom="1440" w:left="144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E432C9" w14:textId="77777777" w:rsidR="001E6740" w:rsidRDefault="001E6740" w:rsidP="009E568F">
      <w:r>
        <w:separator/>
      </w:r>
    </w:p>
  </w:endnote>
  <w:endnote w:type="continuationSeparator" w:id="0">
    <w:p w14:paraId="5CC67994" w14:textId="77777777" w:rsidR="001E6740" w:rsidRDefault="001E6740" w:rsidP="009E5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2E56D" w14:textId="3F14A3A0" w:rsidR="009E568F" w:rsidRDefault="009E568F">
    <w:pPr>
      <w:pStyle w:val="Footer"/>
    </w:pPr>
    <w:r>
      <w:t>Riepilogo del protocollo – CONTROL-COVID – v1.0, 12 giugno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FEB56E" w14:textId="77777777" w:rsidR="001E6740" w:rsidRDefault="001E6740" w:rsidP="009E568F">
      <w:r>
        <w:separator/>
      </w:r>
    </w:p>
  </w:footnote>
  <w:footnote w:type="continuationSeparator" w:id="0">
    <w:p w14:paraId="23C95FBE" w14:textId="77777777" w:rsidR="001E6740" w:rsidRDefault="001E6740" w:rsidP="009E5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3448A4"/>
    <w:multiLevelType w:val="multilevel"/>
    <w:tmpl w:val="E9D093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C215D6"/>
    <w:multiLevelType w:val="hybridMultilevel"/>
    <w:tmpl w:val="BF663B3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A16CB9"/>
    <w:multiLevelType w:val="multilevel"/>
    <w:tmpl w:val="6008A1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AC31BD4"/>
    <w:multiLevelType w:val="hybridMultilevel"/>
    <w:tmpl w:val="C7CED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17395"/>
    <w:multiLevelType w:val="hybridMultilevel"/>
    <w:tmpl w:val="E4DEB0AE"/>
    <w:lvl w:ilvl="0" w:tplc="A0FECDB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31D68"/>
    <w:multiLevelType w:val="hybridMultilevel"/>
    <w:tmpl w:val="BD2600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C97883"/>
    <w:multiLevelType w:val="hybridMultilevel"/>
    <w:tmpl w:val="AD74E4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65A41C6"/>
    <w:multiLevelType w:val="hybridMultilevel"/>
    <w:tmpl w:val="C3448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61C32"/>
    <w:multiLevelType w:val="hybridMultilevel"/>
    <w:tmpl w:val="AE5A45C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F460B"/>
    <w:multiLevelType w:val="hybridMultilevel"/>
    <w:tmpl w:val="D2BE46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B42DD"/>
    <w:multiLevelType w:val="hybridMultilevel"/>
    <w:tmpl w:val="CA189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0E5F73"/>
    <w:multiLevelType w:val="hybridMultilevel"/>
    <w:tmpl w:val="FAF8A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67578E"/>
    <w:multiLevelType w:val="hybridMultilevel"/>
    <w:tmpl w:val="4D56485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28033208"/>
    <w:multiLevelType w:val="hybridMultilevel"/>
    <w:tmpl w:val="206E8C6C"/>
    <w:lvl w:ilvl="0" w:tplc="915860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F2083F"/>
    <w:multiLevelType w:val="hybridMultilevel"/>
    <w:tmpl w:val="1B4EF61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D315EB3"/>
    <w:multiLevelType w:val="multilevel"/>
    <w:tmpl w:val="65EC80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0E177A0"/>
    <w:multiLevelType w:val="hybridMultilevel"/>
    <w:tmpl w:val="E8BAD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6C3454"/>
    <w:multiLevelType w:val="hybridMultilevel"/>
    <w:tmpl w:val="3330121C"/>
    <w:lvl w:ilvl="0" w:tplc="394CABAA">
      <w:start w:val="1"/>
      <w:numFmt w:val="bullet"/>
      <w:pStyle w:val="CTDbullet1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C03D3B"/>
    <w:multiLevelType w:val="hybridMultilevel"/>
    <w:tmpl w:val="C3448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EF6D5E"/>
    <w:multiLevelType w:val="hybridMultilevel"/>
    <w:tmpl w:val="9906FF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A40FAD"/>
    <w:multiLevelType w:val="multilevel"/>
    <w:tmpl w:val="FAA2BA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DAC75F0"/>
    <w:multiLevelType w:val="hybridMultilevel"/>
    <w:tmpl w:val="206E8C6C"/>
    <w:lvl w:ilvl="0" w:tplc="915860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3C057C"/>
    <w:multiLevelType w:val="hybridMultilevel"/>
    <w:tmpl w:val="ECA07B2A"/>
    <w:lvl w:ilvl="0" w:tplc="B0645C2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92C374D"/>
    <w:multiLevelType w:val="hybridMultilevel"/>
    <w:tmpl w:val="9BA0D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A66A64"/>
    <w:multiLevelType w:val="hybridMultilevel"/>
    <w:tmpl w:val="ABD22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195BF5"/>
    <w:multiLevelType w:val="hybridMultilevel"/>
    <w:tmpl w:val="62E205E8"/>
    <w:lvl w:ilvl="0" w:tplc="35C41C1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8B3857"/>
    <w:multiLevelType w:val="hybridMultilevel"/>
    <w:tmpl w:val="9EAA5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527F35"/>
    <w:multiLevelType w:val="hybridMultilevel"/>
    <w:tmpl w:val="1FAEAA70"/>
    <w:lvl w:ilvl="0" w:tplc="CA9EC90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CB141B"/>
    <w:multiLevelType w:val="hybridMultilevel"/>
    <w:tmpl w:val="E5048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B33BB8"/>
    <w:multiLevelType w:val="hybridMultilevel"/>
    <w:tmpl w:val="F38CD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B4A68"/>
    <w:multiLevelType w:val="hybridMultilevel"/>
    <w:tmpl w:val="836E7B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B74464"/>
    <w:multiLevelType w:val="multilevel"/>
    <w:tmpl w:val="CF4AE78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3"/>
  </w:num>
  <w:num w:numId="2">
    <w:abstractNumId w:val="1"/>
  </w:num>
  <w:num w:numId="3">
    <w:abstractNumId w:val="30"/>
  </w:num>
  <w:num w:numId="4">
    <w:abstractNumId w:val="19"/>
  </w:num>
  <w:num w:numId="5">
    <w:abstractNumId w:val="18"/>
  </w:num>
  <w:num w:numId="6">
    <w:abstractNumId w:val="21"/>
  </w:num>
  <w:num w:numId="7">
    <w:abstractNumId w:val="8"/>
  </w:num>
  <w:num w:numId="8">
    <w:abstractNumId w:val="6"/>
  </w:num>
  <w:num w:numId="9">
    <w:abstractNumId w:val="2"/>
  </w:num>
  <w:num w:numId="10">
    <w:abstractNumId w:val="31"/>
  </w:num>
  <w:num w:numId="11">
    <w:abstractNumId w:val="20"/>
  </w:num>
  <w:num w:numId="12">
    <w:abstractNumId w:val="0"/>
  </w:num>
  <w:num w:numId="13">
    <w:abstractNumId w:val="9"/>
  </w:num>
  <w:num w:numId="14">
    <w:abstractNumId w:val="25"/>
  </w:num>
  <w:num w:numId="15">
    <w:abstractNumId w:val="12"/>
  </w:num>
  <w:num w:numId="16">
    <w:abstractNumId w:val="4"/>
  </w:num>
  <w:num w:numId="17">
    <w:abstractNumId w:val="29"/>
  </w:num>
  <w:num w:numId="18">
    <w:abstractNumId w:val="13"/>
  </w:num>
  <w:num w:numId="19">
    <w:abstractNumId w:val="11"/>
  </w:num>
  <w:num w:numId="20">
    <w:abstractNumId w:val="14"/>
  </w:num>
  <w:num w:numId="21">
    <w:abstractNumId w:val="10"/>
  </w:num>
  <w:num w:numId="22">
    <w:abstractNumId w:val="7"/>
  </w:num>
  <w:num w:numId="23">
    <w:abstractNumId w:val="15"/>
  </w:num>
  <w:num w:numId="24">
    <w:abstractNumId w:val="22"/>
  </w:num>
  <w:num w:numId="25">
    <w:abstractNumId w:val="32"/>
  </w:num>
  <w:num w:numId="26">
    <w:abstractNumId w:val="24"/>
  </w:num>
  <w:num w:numId="27">
    <w:abstractNumId w:val="28"/>
  </w:num>
  <w:num w:numId="28">
    <w:abstractNumId w:val="27"/>
  </w:num>
  <w:num w:numId="29">
    <w:abstractNumId w:val="16"/>
  </w:num>
  <w:num w:numId="30">
    <w:abstractNumId w:val="3"/>
  </w:num>
  <w:num w:numId="31">
    <w:abstractNumId w:val="26"/>
  </w:num>
  <w:num w:numId="32">
    <w:abstractNumId w:val="5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4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1134"/>
    <w:rsid w:val="00007F14"/>
    <w:rsid w:val="00012DCF"/>
    <w:rsid w:val="000175CA"/>
    <w:rsid w:val="00035178"/>
    <w:rsid w:val="000432A5"/>
    <w:rsid w:val="000566F4"/>
    <w:rsid w:val="00061DC6"/>
    <w:rsid w:val="00061DF5"/>
    <w:rsid w:val="000827E8"/>
    <w:rsid w:val="00082C81"/>
    <w:rsid w:val="000836FD"/>
    <w:rsid w:val="00087C17"/>
    <w:rsid w:val="00091DB0"/>
    <w:rsid w:val="000B22A2"/>
    <w:rsid w:val="000B246D"/>
    <w:rsid w:val="000B4757"/>
    <w:rsid w:val="000C1B27"/>
    <w:rsid w:val="000C33D0"/>
    <w:rsid w:val="000E463A"/>
    <w:rsid w:val="000E55DF"/>
    <w:rsid w:val="000E7EFC"/>
    <w:rsid w:val="00107088"/>
    <w:rsid w:val="00112460"/>
    <w:rsid w:val="00121890"/>
    <w:rsid w:val="001230BA"/>
    <w:rsid w:val="001525F1"/>
    <w:rsid w:val="00155FA7"/>
    <w:rsid w:val="001606D2"/>
    <w:rsid w:val="001766EA"/>
    <w:rsid w:val="00177581"/>
    <w:rsid w:val="00182DAF"/>
    <w:rsid w:val="00186CA2"/>
    <w:rsid w:val="001A1B6D"/>
    <w:rsid w:val="001A2314"/>
    <w:rsid w:val="001A2FC0"/>
    <w:rsid w:val="001A6905"/>
    <w:rsid w:val="001B5B2B"/>
    <w:rsid w:val="001C1F88"/>
    <w:rsid w:val="001E6740"/>
    <w:rsid w:val="00204F26"/>
    <w:rsid w:val="002064DB"/>
    <w:rsid w:val="0020751E"/>
    <w:rsid w:val="00215A98"/>
    <w:rsid w:val="00216EE8"/>
    <w:rsid w:val="00224F37"/>
    <w:rsid w:val="00225E4E"/>
    <w:rsid w:val="00233B12"/>
    <w:rsid w:val="00234E7F"/>
    <w:rsid w:val="00240DC3"/>
    <w:rsid w:val="00254863"/>
    <w:rsid w:val="002752AB"/>
    <w:rsid w:val="00281C2C"/>
    <w:rsid w:val="002933BF"/>
    <w:rsid w:val="00293EE2"/>
    <w:rsid w:val="00294078"/>
    <w:rsid w:val="002962F2"/>
    <w:rsid w:val="002B3304"/>
    <w:rsid w:val="002D4AD8"/>
    <w:rsid w:val="002D5AB6"/>
    <w:rsid w:val="002D6ABD"/>
    <w:rsid w:val="002E7151"/>
    <w:rsid w:val="002F0DDF"/>
    <w:rsid w:val="00302DF0"/>
    <w:rsid w:val="003120BB"/>
    <w:rsid w:val="00325B0C"/>
    <w:rsid w:val="00343352"/>
    <w:rsid w:val="00385977"/>
    <w:rsid w:val="00385FF5"/>
    <w:rsid w:val="00391632"/>
    <w:rsid w:val="003942C9"/>
    <w:rsid w:val="003B1F20"/>
    <w:rsid w:val="003B4DAF"/>
    <w:rsid w:val="003B756E"/>
    <w:rsid w:val="003C227F"/>
    <w:rsid w:val="003C3530"/>
    <w:rsid w:val="003C4281"/>
    <w:rsid w:val="003E008E"/>
    <w:rsid w:val="003E10A7"/>
    <w:rsid w:val="003E1411"/>
    <w:rsid w:val="003F4164"/>
    <w:rsid w:val="003F4E18"/>
    <w:rsid w:val="004015BA"/>
    <w:rsid w:val="00402DB6"/>
    <w:rsid w:val="00407313"/>
    <w:rsid w:val="0041745B"/>
    <w:rsid w:val="00450660"/>
    <w:rsid w:val="00480AFD"/>
    <w:rsid w:val="00482FC7"/>
    <w:rsid w:val="004929E2"/>
    <w:rsid w:val="00492C58"/>
    <w:rsid w:val="00494693"/>
    <w:rsid w:val="004B14A2"/>
    <w:rsid w:val="004B1D30"/>
    <w:rsid w:val="004B4153"/>
    <w:rsid w:val="004B5624"/>
    <w:rsid w:val="004C60E9"/>
    <w:rsid w:val="004E75BE"/>
    <w:rsid w:val="004F2F73"/>
    <w:rsid w:val="00535654"/>
    <w:rsid w:val="0055276E"/>
    <w:rsid w:val="00553BC8"/>
    <w:rsid w:val="0055517E"/>
    <w:rsid w:val="00561D6D"/>
    <w:rsid w:val="00562C9F"/>
    <w:rsid w:val="005659AB"/>
    <w:rsid w:val="00576F8D"/>
    <w:rsid w:val="00581D1C"/>
    <w:rsid w:val="00591631"/>
    <w:rsid w:val="0059605C"/>
    <w:rsid w:val="00596CD2"/>
    <w:rsid w:val="005A144C"/>
    <w:rsid w:val="005C1141"/>
    <w:rsid w:val="005D6C96"/>
    <w:rsid w:val="005F20AA"/>
    <w:rsid w:val="00606996"/>
    <w:rsid w:val="00617172"/>
    <w:rsid w:val="00621B1D"/>
    <w:rsid w:val="00621CA7"/>
    <w:rsid w:val="00641AFB"/>
    <w:rsid w:val="00643BCF"/>
    <w:rsid w:val="00653307"/>
    <w:rsid w:val="0065484D"/>
    <w:rsid w:val="0066760E"/>
    <w:rsid w:val="006718CD"/>
    <w:rsid w:val="006748A2"/>
    <w:rsid w:val="00683F8F"/>
    <w:rsid w:val="006848DC"/>
    <w:rsid w:val="00687875"/>
    <w:rsid w:val="0069627B"/>
    <w:rsid w:val="006A0725"/>
    <w:rsid w:val="006A3ACC"/>
    <w:rsid w:val="006D478E"/>
    <w:rsid w:val="006E5666"/>
    <w:rsid w:val="006E7469"/>
    <w:rsid w:val="0070492A"/>
    <w:rsid w:val="0070508B"/>
    <w:rsid w:val="00707DAB"/>
    <w:rsid w:val="00724A0B"/>
    <w:rsid w:val="0073237F"/>
    <w:rsid w:val="00741BD9"/>
    <w:rsid w:val="00742415"/>
    <w:rsid w:val="00744E94"/>
    <w:rsid w:val="00753B5A"/>
    <w:rsid w:val="0075588A"/>
    <w:rsid w:val="0076710C"/>
    <w:rsid w:val="00775D11"/>
    <w:rsid w:val="007848B3"/>
    <w:rsid w:val="007853FA"/>
    <w:rsid w:val="00785D52"/>
    <w:rsid w:val="007A6161"/>
    <w:rsid w:val="007A6360"/>
    <w:rsid w:val="007A7ADC"/>
    <w:rsid w:val="007B5CB9"/>
    <w:rsid w:val="007D21A0"/>
    <w:rsid w:val="007E65F4"/>
    <w:rsid w:val="00801BE6"/>
    <w:rsid w:val="00805D45"/>
    <w:rsid w:val="008213AC"/>
    <w:rsid w:val="0083432F"/>
    <w:rsid w:val="00852122"/>
    <w:rsid w:val="00854FC1"/>
    <w:rsid w:val="008662A9"/>
    <w:rsid w:val="008732F2"/>
    <w:rsid w:val="00875101"/>
    <w:rsid w:val="00886860"/>
    <w:rsid w:val="008951C9"/>
    <w:rsid w:val="008B1939"/>
    <w:rsid w:val="008C1A81"/>
    <w:rsid w:val="008C3652"/>
    <w:rsid w:val="008C39D1"/>
    <w:rsid w:val="008F3833"/>
    <w:rsid w:val="00911E7C"/>
    <w:rsid w:val="00917A1E"/>
    <w:rsid w:val="009254C0"/>
    <w:rsid w:val="00941F32"/>
    <w:rsid w:val="00942220"/>
    <w:rsid w:val="009431EC"/>
    <w:rsid w:val="00944D1A"/>
    <w:rsid w:val="009557FA"/>
    <w:rsid w:val="00962040"/>
    <w:rsid w:val="00975293"/>
    <w:rsid w:val="009819B0"/>
    <w:rsid w:val="0098210A"/>
    <w:rsid w:val="00986632"/>
    <w:rsid w:val="009959D7"/>
    <w:rsid w:val="009968A1"/>
    <w:rsid w:val="009A672E"/>
    <w:rsid w:val="009A6F38"/>
    <w:rsid w:val="009B1A18"/>
    <w:rsid w:val="009B3BA1"/>
    <w:rsid w:val="009B75DF"/>
    <w:rsid w:val="009C1EA6"/>
    <w:rsid w:val="009C1F56"/>
    <w:rsid w:val="009C3C38"/>
    <w:rsid w:val="009D0FB1"/>
    <w:rsid w:val="009D5465"/>
    <w:rsid w:val="009E568F"/>
    <w:rsid w:val="009F3591"/>
    <w:rsid w:val="00A11D12"/>
    <w:rsid w:val="00A22F24"/>
    <w:rsid w:val="00A5154B"/>
    <w:rsid w:val="00A53E8A"/>
    <w:rsid w:val="00A6011C"/>
    <w:rsid w:val="00A67EF2"/>
    <w:rsid w:val="00A847D8"/>
    <w:rsid w:val="00A91F41"/>
    <w:rsid w:val="00A94E72"/>
    <w:rsid w:val="00A967A9"/>
    <w:rsid w:val="00AA1134"/>
    <w:rsid w:val="00AA5F7D"/>
    <w:rsid w:val="00AB0FF8"/>
    <w:rsid w:val="00AB5C92"/>
    <w:rsid w:val="00AD5805"/>
    <w:rsid w:val="00AE1F40"/>
    <w:rsid w:val="00AF72E6"/>
    <w:rsid w:val="00B03A71"/>
    <w:rsid w:val="00B06213"/>
    <w:rsid w:val="00B10F2D"/>
    <w:rsid w:val="00B2049C"/>
    <w:rsid w:val="00B56021"/>
    <w:rsid w:val="00B74758"/>
    <w:rsid w:val="00B76B8D"/>
    <w:rsid w:val="00B97550"/>
    <w:rsid w:val="00B9764F"/>
    <w:rsid w:val="00BA2936"/>
    <w:rsid w:val="00BE2533"/>
    <w:rsid w:val="00BE7A8F"/>
    <w:rsid w:val="00C16632"/>
    <w:rsid w:val="00C237F1"/>
    <w:rsid w:val="00C27DFA"/>
    <w:rsid w:val="00C41584"/>
    <w:rsid w:val="00C5265C"/>
    <w:rsid w:val="00C52DA2"/>
    <w:rsid w:val="00C54977"/>
    <w:rsid w:val="00C823D2"/>
    <w:rsid w:val="00C90AB3"/>
    <w:rsid w:val="00CA38E8"/>
    <w:rsid w:val="00CB4480"/>
    <w:rsid w:val="00CE691F"/>
    <w:rsid w:val="00CF006C"/>
    <w:rsid w:val="00CF3599"/>
    <w:rsid w:val="00CF447E"/>
    <w:rsid w:val="00D033B9"/>
    <w:rsid w:val="00D05C2F"/>
    <w:rsid w:val="00D13F2F"/>
    <w:rsid w:val="00D16392"/>
    <w:rsid w:val="00D2514A"/>
    <w:rsid w:val="00D26B1F"/>
    <w:rsid w:val="00D42D52"/>
    <w:rsid w:val="00D45189"/>
    <w:rsid w:val="00D5781D"/>
    <w:rsid w:val="00D663A3"/>
    <w:rsid w:val="00D75515"/>
    <w:rsid w:val="00D8049A"/>
    <w:rsid w:val="00DA461B"/>
    <w:rsid w:val="00DA4A71"/>
    <w:rsid w:val="00DA6394"/>
    <w:rsid w:val="00DB23CF"/>
    <w:rsid w:val="00DB6492"/>
    <w:rsid w:val="00DC26F2"/>
    <w:rsid w:val="00DC2F6A"/>
    <w:rsid w:val="00DE3B23"/>
    <w:rsid w:val="00DF3DC2"/>
    <w:rsid w:val="00DF493E"/>
    <w:rsid w:val="00DF7CE8"/>
    <w:rsid w:val="00E065B9"/>
    <w:rsid w:val="00E14BD8"/>
    <w:rsid w:val="00E27A75"/>
    <w:rsid w:val="00E45FB7"/>
    <w:rsid w:val="00E708FF"/>
    <w:rsid w:val="00E74067"/>
    <w:rsid w:val="00E825DD"/>
    <w:rsid w:val="00E87A5A"/>
    <w:rsid w:val="00EA3CDE"/>
    <w:rsid w:val="00EB4736"/>
    <w:rsid w:val="00EB75C7"/>
    <w:rsid w:val="00EC4D34"/>
    <w:rsid w:val="00ED03E1"/>
    <w:rsid w:val="00ED1099"/>
    <w:rsid w:val="00EE7897"/>
    <w:rsid w:val="00F03664"/>
    <w:rsid w:val="00F229C3"/>
    <w:rsid w:val="00F467D6"/>
    <w:rsid w:val="00F5050E"/>
    <w:rsid w:val="00F61862"/>
    <w:rsid w:val="00F816A1"/>
    <w:rsid w:val="00F82A12"/>
    <w:rsid w:val="00FB1C9E"/>
    <w:rsid w:val="00FC49DE"/>
    <w:rsid w:val="00FD0221"/>
    <w:rsid w:val="00FF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AFBC36"/>
  <w15:docId w15:val="{B5F76402-8BA0-4454-8848-61C395E56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1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AA113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11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11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1134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customStyle="1" w:styleId="Heading2Char">
    <w:name w:val="Heading 2 Char"/>
    <w:basedOn w:val="DefaultParagraphFont"/>
    <w:link w:val="Heading2"/>
    <w:uiPriority w:val="9"/>
    <w:rsid w:val="00AA113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A113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efault">
    <w:name w:val="Default"/>
    <w:rsid w:val="00AA11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A11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1134"/>
  </w:style>
  <w:style w:type="character" w:customStyle="1" w:styleId="CommentTextChar">
    <w:name w:val="Comment Text Char"/>
    <w:basedOn w:val="DefaultParagraphFont"/>
    <w:link w:val="CommentText"/>
    <w:uiPriority w:val="99"/>
    <w:rsid w:val="00AA113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11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113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11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134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A113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A113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A1134"/>
    <w:pPr>
      <w:spacing w:before="100" w:beforeAutospacing="1" w:after="100" w:afterAutospacing="1"/>
    </w:pPr>
    <w:rPr>
      <w:sz w:val="24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AA1134"/>
    <w:pPr>
      <w:ind w:left="720"/>
      <w:contextualSpacing/>
    </w:pPr>
  </w:style>
  <w:style w:type="paragraph" w:customStyle="1" w:styleId="definition">
    <w:name w:val="definition"/>
    <w:rsid w:val="00AA1134"/>
    <w:pPr>
      <w:tabs>
        <w:tab w:val="left" w:pos="0"/>
      </w:tabs>
      <w:spacing w:before="111" w:after="0" w:line="209" w:lineRule="exact"/>
      <w:ind w:left="189" w:hanging="189"/>
      <w:jc w:val="both"/>
    </w:pPr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AA1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TDbullet1">
    <w:name w:val="CTD bullet 1"/>
    <w:rsid w:val="00AA1134"/>
    <w:pPr>
      <w:numPr>
        <w:numId w:val="5"/>
      </w:num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AA1134"/>
    <w:rPr>
      <w:rFonts w:ascii="Arial" w:eastAsiaTheme="majorEastAsia" w:hAnsi="Arial" w:cs="Arial"/>
      <w:noProof/>
      <w:color w:val="000000" w:themeColor="text1"/>
      <w:sz w:val="24"/>
      <w:szCs w:val="24"/>
      <w:lang w:eastAsia="ja-JP"/>
    </w:rPr>
  </w:style>
  <w:style w:type="character" w:customStyle="1" w:styleId="EndNoteBibliographyChar">
    <w:name w:val="EndNote Bibliography Char"/>
    <w:basedOn w:val="DefaultParagraphFont"/>
    <w:link w:val="EndNoteBibliography"/>
    <w:rsid w:val="00AA1134"/>
    <w:rPr>
      <w:rFonts w:ascii="Arial" w:eastAsiaTheme="majorEastAsia" w:hAnsi="Arial" w:cs="Arial"/>
      <w:noProof/>
      <w:color w:val="000000" w:themeColor="text1"/>
      <w:sz w:val="24"/>
      <w:szCs w:val="24"/>
      <w:lang w:val="it-IT" w:eastAsia="ja-JP"/>
    </w:rPr>
  </w:style>
  <w:style w:type="paragraph" w:customStyle="1" w:styleId="Normal4">
    <w:name w:val="Normal 4"/>
    <w:basedOn w:val="Normal"/>
    <w:qFormat/>
    <w:rsid w:val="00AA1134"/>
    <w:pPr>
      <w:spacing w:after="120"/>
      <w:ind w:left="567"/>
    </w:pPr>
    <w:rPr>
      <w:rFonts w:asciiTheme="minorHAnsi" w:eastAsiaTheme="majorEastAsia" w:hAnsiTheme="minorHAnsi" w:cs="Arial"/>
      <w:color w:val="000000" w:themeColor="text1"/>
      <w:sz w:val="24"/>
      <w:szCs w:val="24"/>
      <w:lang w:eastAsia="ja-JP"/>
    </w:rPr>
  </w:style>
  <w:style w:type="character" w:styleId="Strong">
    <w:name w:val="Strong"/>
    <w:uiPriority w:val="22"/>
    <w:qFormat/>
    <w:rsid w:val="00AA1134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A1134"/>
    <w:rPr>
      <w:color w:val="605E5C"/>
      <w:shd w:val="clear" w:color="auto" w:fill="E1DFDD"/>
    </w:rPr>
  </w:style>
  <w:style w:type="character" w:customStyle="1" w:styleId="st">
    <w:name w:val="st"/>
    <w:basedOn w:val="DefaultParagraphFont"/>
    <w:rsid w:val="00AA1134"/>
  </w:style>
  <w:style w:type="paragraph" w:styleId="Header">
    <w:name w:val="header"/>
    <w:basedOn w:val="Normal"/>
    <w:link w:val="HeaderChar"/>
    <w:uiPriority w:val="99"/>
    <w:unhideWhenUsed/>
    <w:rsid w:val="00AA11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1134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A11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1134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A1134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AA1134"/>
    <w:pPr>
      <w:spacing w:before="100" w:beforeAutospacing="1" w:after="100" w:afterAutospacing="1"/>
    </w:pPr>
    <w:rPr>
      <w:sz w:val="24"/>
      <w:szCs w:val="24"/>
      <w:lang w:eastAsia="en-CA"/>
    </w:rPr>
  </w:style>
  <w:style w:type="paragraph" w:styleId="TOCHeading">
    <w:name w:val="TOC Heading"/>
    <w:basedOn w:val="Heading1"/>
    <w:next w:val="Normal"/>
    <w:uiPriority w:val="39"/>
    <w:unhideWhenUsed/>
    <w:qFormat/>
    <w:rsid w:val="00AA1134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AA113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A1134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AA1134"/>
    <w:pPr>
      <w:spacing w:after="100"/>
      <w:ind w:left="400"/>
    </w:pPr>
  </w:style>
  <w:style w:type="paragraph" w:styleId="Revision">
    <w:name w:val="Revision"/>
    <w:hidden/>
    <w:uiPriority w:val="99"/>
    <w:semiHidden/>
    <w:rsid w:val="00AA11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AA1134"/>
    <w:rPr>
      <w:color w:val="605E5C"/>
      <w:shd w:val="clear" w:color="auto" w:fill="E1DFDD"/>
    </w:rPr>
  </w:style>
  <w:style w:type="paragraph" w:styleId="TOC4">
    <w:name w:val="toc 4"/>
    <w:basedOn w:val="Normal"/>
    <w:next w:val="Normal"/>
    <w:autoRedefine/>
    <w:uiPriority w:val="39"/>
    <w:unhideWhenUsed/>
    <w:rsid w:val="00AA1134"/>
    <w:pPr>
      <w:spacing w:after="100"/>
      <w:ind w:left="720"/>
    </w:pPr>
    <w:rPr>
      <w:rFonts w:asciiTheme="minorHAnsi" w:eastAsiaTheme="minorEastAsia" w:hAnsiTheme="minorHAnsi" w:cstheme="minorBidi"/>
      <w:sz w:val="24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AA1134"/>
    <w:pPr>
      <w:spacing w:after="100"/>
      <w:ind w:left="960"/>
    </w:pPr>
    <w:rPr>
      <w:rFonts w:asciiTheme="minorHAnsi" w:eastAsiaTheme="minorEastAsia" w:hAnsiTheme="minorHAnsi" w:cstheme="minorBidi"/>
      <w:sz w:val="24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AA1134"/>
    <w:pPr>
      <w:spacing w:after="100"/>
      <w:ind w:left="1200"/>
    </w:pPr>
    <w:rPr>
      <w:rFonts w:asciiTheme="minorHAnsi" w:eastAsiaTheme="minorEastAsia" w:hAnsiTheme="minorHAnsi" w:cstheme="minorBidi"/>
      <w:sz w:val="24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AA1134"/>
    <w:pPr>
      <w:spacing w:after="100"/>
      <w:ind w:left="1440"/>
    </w:pPr>
    <w:rPr>
      <w:rFonts w:asciiTheme="minorHAnsi" w:eastAsiaTheme="minorEastAsia" w:hAnsiTheme="minorHAnsi" w:cstheme="minorBidi"/>
      <w:sz w:val="24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AA1134"/>
    <w:pPr>
      <w:spacing w:after="100"/>
      <w:ind w:left="1680"/>
    </w:pPr>
    <w:rPr>
      <w:rFonts w:asciiTheme="minorHAnsi" w:eastAsiaTheme="minorEastAsia" w:hAnsiTheme="minorHAnsi" w:cstheme="minorBidi"/>
      <w:sz w:val="24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AA1134"/>
    <w:pPr>
      <w:spacing w:after="100"/>
      <w:ind w:left="1920"/>
    </w:pPr>
    <w:rPr>
      <w:rFonts w:asciiTheme="minorHAnsi" w:eastAsiaTheme="minorEastAsia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0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 Sinai Hospital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Coomes</dc:creator>
  <cp:lastModifiedBy>Haggen Kennedy</cp:lastModifiedBy>
  <cp:revision>4</cp:revision>
  <cp:lastPrinted>2020-06-01T21:55:00Z</cp:lastPrinted>
  <dcterms:created xsi:type="dcterms:W3CDTF">2020-11-02T19:24:00Z</dcterms:created>
  <dcterms:modified xsi:type="dcterms:W3CDTF">2020-11-13T20:11:00Z</dcterms:modified>
</cp:coreProperties>
</file>