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6EB4D8" w14:textId="77777777" w:rsidR="00067D58" w:rsidRPr="00067D58" w:rsidRDefault="00067D58" w:rsidP="00067D58">
      <w:pPr>
        <w:shd w:val="clear" w:color="auto" w:fill="FFFFFF"/>
        <w:spacing w:after="0" w:line="336" w:lineRule="atLeast"/>
        <w:outlineLvl w:val="1"/>
        <w:rPr>
          <w:rFonts w:ascii="Arial" w:eastAsia="Times New Roman" w:hAnsi="Arial" w:cs="Arial"/>
          <w:b/>
          <w:bCs/>
          <w:color w:val="14477E"/>
          <w:sz w:val="31"/>
          <w:szCs w:val="31"/>
        </w:rPr>
      </w:pPr>
      <w:r>
        <w:rPr>
          <w:rFonts w:ascii="Arial" w:hAnsi="Arial"/>
          <w:b/>
          <w:bCs/>
          <w:color w:val="14477E"/>
          <w:sz w:val="31"/>
          <w:szCs w:val="31"/>
        </w:rPr>
        <w:t>O que é a COVID-19?</w:t>
      </w:r>
    </w:p>
    <w:p w14:paraId="421C9198" w14:textId="373FF160" w:rsidR="00067D58" w:rsidRPr="00067D58" w:rsidRDefault="00067D58" w:rsidP="00067D58">
      <w:pPr>
        <w:shd w:val="clear" w:color="auto" w:fill="FFFFFF"/>
        <w:spacing w:after="180" w:line="360" w:lineRule="atLeast"/>
        <w:rPr>
          <w:rFonts w:ascii="Arial" w:eastAsia="Times New Roman" w:hAnsi="Arial" w:cs="Arial"/>
          <w:color w:val="332C34"/>
          <w:sz w:val="18"/>
          <w:szCs w:val="18"/>
        </w:rPr>
      </w:pPr>
      <w:r>
        <w:rPr>
          <w:rFonts w:ascii="Arial" w:hAnsi="Arial"/>
          <w:color w:val="332C34"/>
          <w:sz w:val="18"/>
          <w:szCs w:val="18"/>
        </w:rPr>
        <w:t>A COVID-19 é uma doença viral nova que surgiu em dezembro de 2019. O vírus que causa a COVID-19 é chamado SARS-CoV-2. A infeção com este vírus pode não causar quaisquer sintomas ou pode causar doenças desde infeções muito suaves do trato respiratório superior a pneumonia com perigo de morte. O vírus está a propagar-se rapidamente, tendo infetado mais de 6 milhões de pessoas em todo o mundo entre 1 de janeiro e 3 de junho de 2020. Nós não temos muita experiência com este vírus e muitas coisas são ainda desconhecidas sobre o próprio vírus, como é transmitido e como prevenir ou tratar a infeção. A pesquisa médica está a acontecer rapidamente em todo o mundo para que possamos compreender, prevenir e tratar melhor esta doença.</w:t>
      </w:r>
    </w:p>
    <w:p w14:paraId="5D0A46DD" w14:textId="2B1BD33B" w:rsidR="00067D58" w:rsidRPr="00067D58" w:rsidRDefault="00067D58" w:rsidP="00067D58">
      <w:pPr>
        <w:shd w:val="clear" w:color="auto" w:fill="FFFFFF"/>
        <w:spacing w:after="180" w:line="360" w:lineRule="atLeast"/>
        <w:rPr>
          <w:rFonts w:ascii="Arial" w:eastAsia="Times New Roman" w:hAnsi="Arial" w:cs="Arial"/>
          <w:color w:val="332C34"/>
          <w:sz w:val="18"/>
          <w:szCs w:val="18"/>
        </w:rPr>
      </w:pPr>
      <w:r>
        <w:rPr>
          <w:rFonts w:ascii="Arial" w:hAnsi="Arial"/>
          <w:color w:val="332C34"/>
          <w:sz w:val="18"/>
          <w:szCs w:val="18"/>
        </w:rPr>
        <w:t>A COVID-19 é uma doença respiratória com sintomas que podem incluir febre, tosse, falta de ar, fadiga (sentir-se cansado mais do que o habitual), mialgia (dores nos músculos), artralgia (dores nas articulações), perda de apetite, perda de olfato e gosto, mudanças ao nível da capacidade de resposta ou mudanças na capacidade de desempenhar atividades do dia-a-dia (</w:t>
      </w:r>
      <w:proofErr w:type="spellStart"/>
      <w:r>
        <w:rPr>
          <w:rFonts w:ascii="Arial" w:hAnsi="Arial"/>
          <w:color w:val="332C34"/>
          <w:sz w:val="18"/>
          <w:szCs w:val="18"/>
        </w:rPr>
        <w:t>ADLs</w:t>
      </w:r>
      <w:proofErr w:type="spellEnd"/>
      <w:r>
        <w:rPr>
          <w:rFonts w:ascii="Arial" w:hAnsi="Arial"/>
          <w:color w:val="332C34"/>
          <w:sz w:val="18"/>
          <w:szCs w:val="18"/>
        </w:rPr>
        <w:t xml:space="preserve">). </w:t>
      </w:r>
    </w:p>
    <w:p w14:paraId="6E4D7389" w14:textId="77777777" w:rsidR="00067D58" w:rsidRPr="00067D58" w:rsidRDefault="00067D58" w:rsidP="00067D58">
      <w:pPr>
        <w:shd w:val="clear" w:color="auto" w:fill="FFFFFF"/>
        <w:spacing w:after="0" w:line="336" w:lineRule="atLeast"/>
        <w:outlineLvl w:val="1"/>
        <w:rPr>
          <w:rFonts w:ascii="Arial" w:eastAsia="Times New Roman" w:hAnsi="Arial" w:cs="Arial"/>
          <w:b/>
          <w:bCs/>
          <w:color w:val="14477E"/>
          <w:sz w:val="31"/>
          <w:szCs w:val="31"/>
        </w:rPr>
      </w:pPr>
      <w:r>
        <w:rPr>
          <w:rFonts w:ascii="Arial" w:hAnsi="Arial"/>
          <w:b/>
          <w:bCs/>
          <w:color w:val="14477E"/>
          <w:sz w:val="31"/>
          <w:szCs w:val="31"/>
        </w:rPr>
        <w:t>Por que estamos a fazer este estudo?</w:t>
      </w:r>
    </w:p>
    <w:p w14:paraId="2C563426" w14:textId="4A91EE13" w:rsidR="00067D58" w:rsidRPr="00067D58" w:rsidRDefault="00067D58" w:rsidP="00067D58">
      <w:pPr>
        <w:shd w:val="clear" w:color="auto" w:fill="FFFFFF"/>
        <w:spacing w:after="180" w:line="360" w:lineRule="atLeast"/>
        <w:rPr>
          <w:rFonts w:ascii="Arial" w:eastAsia="Times New Roman" w:hAnsi="Arial" w:cs="Arial"/>
          <w:color w:val="332C34"/>
          <w:sz w:val="18"/>
          <w:szCs w:val="18"/>
        </w:rPr>
      </w:pPr>
      <w:r>
        <w:rPr>
          <w:rFonts w:ascii="Arial" w:hAnsi="Arial"/>
          <w:color w:val="332C34"/>
          <w:sz w:val="18"/>
          <w:szCs w:val="18"/>
        </w:rPr>
        <w:t xml:space="preserve">Os Canadianos que são residentes de casas de cuidados de longa duração (Long </w:t>
      </w:r>
      <w:proofErr w:type="spellStart"/>
      <w:r>
        <w:rPr>
          <w:rFonts w:ascii="Arial" w:hAnsi="Arial"/>
          <w:color w:val="332C34"/>
          <w:sz w:val="18"/>
          <w:szCs w:val="18"/>
        </w:rPr>
        <w:t>Term</w:t>
      </w:r>
      <w:proofErr w:type="spellEnd"/>
      <w:r>
        <w:rPr>
          <w:rFonts w:ascii="Arial" w:hAnsi="Arial"/>
          <w:color w:val="332C34"/>
          <w:sz w:val="18"/>
          <w:szCs w:val="18"/>
        </w:rPr>
        <w:t xml:space="preserve"> </w:t>
      </w:r>
      <w:proofErr w:type="spellStart"/>
      <w:r>
        <w:rPr>
          <w:rFonts w:ascii="Arial" w:hAnsi="Arial"/>
          <w:color w:val="332C34"/>
          <w:sz w:val="18"/>
          <w:szCs w:val="18"/>
        </w:rPr>
        <w:t>Care</w:t>
      </w:r>
      <w:proofErr w:type="spellEnd"/>
      <w:r>
        <w:rPr>
          <w:rFonts w:ascii="Arial" w:hAnsi="Arial"/>
          <w:color w:val="332C34"/>
          <w:sz w:val="18"/>
          <w:szCs w:val="18"/>
        </w:rPr>
        <w:t xml:space="preserve"> </w:t>
      </w:r>
      <w:proofErr w:type="spellStart"/>
      <w:r>
        <w:rPr>
          <w:rFonts w:ascii="Arial" w:hAnsi="Arial"/>
          <w:color w:val="332C34"/>
          <w:sz w:val="18"/>
          <w:szCs w:val="18"/>
        </w:rPr>
        <w:t>Homes</w:t>
      </w:r>
      <w:proofErr w:type="spellEnd"/>
      <w:r w:rsidR="00804A00">
        <w:rPr>
          <w:rFonts w:ascii="Arial" w:hAnsi="Arial"/>
          <w:color w:val="332C34"/>
          <w:sz w:val="18"/>
          <w:szCs w:val="18"/>
        </w:rPr>
        <w:t xml:space="preserve"> -</w:t>
      </w:r>
      <w:r>
        <w:rPr>
          <w:rFonts w:ascii="Arial" w:hAnsi="Arial"/>
          <w:color w:val="332C34"/>
          <w:sz w:val="18"/>
          <w:szCs w:val="18"/>
        </w:rPr>
        <w:t xml:space="preserve"> </w:t>
      </w:r>
      <w:proofErr w:type="spellStart"/>
      <w:r>
        <w:rPr>
          <w:rFonts w:ascii="Arial" w:hAnsi="Arial"/>
          <w:color w:val="332C34"/>
          <w:sz w:val="18"/>
          <w:szCs w:val="18"/>
        </w:rPr>
        <w:t>LTCHs</w:t>
      </w:r>
      <w:proofErr w:type="spellEnd"/>
      <w:r>
        <w:rPr>
          <w:rFonts w:ascii="Arial" w:hAnsi="Arial"/>
          <w:color w:val="332C34"/>
          <w:sz w:val="18"/>
          <w:szCs w:val="18"/>
        </w:rPr>
        <w:t>) são uma população particularmente frágil e idosa, com uma idade média de 85 anos. Sabemos que as pessoas mais idosas e as pessoas com condições médicas pré-existentes correm um risco muito maior de infeções COVID-19 que resultam em pneumonia, hospitalização e falha respiratória requerendo um ventilador.</w:t>
      </w:r>
      <w:r>
        <w:rPr>
          <w:rFonts w:ascii="Arial" w:hAnsi="Arial"/>
          <w:color w:val="332C34"/>
          <w:sz w:val="18"/>
          <w:szCs w:val="18"/>
        </w:rPr>
        <w:br/>
      </w:r>
      <w:r>
        <w:rPr>
          <w:rFonts w:ascii="Arial" w:hAnsi="Arial"/>
          <w:color w:val="332C34"/>
          <w:sz w:val="18"/>
          <w:szCs w:val="18"/>
        </w:rPr>
        <w:br/>
        <w:t>Tratamento preventivo de indivíduos em risco com medicamentações apropriadas (quimioprofilaxia) é uma estratégia de controlo comprovada para surtos de influenza em casa de cuidados de longa duração (</w:t>
      </w:r>
      <w:proofErr w:type="spellStart"/>
      <w:r>
        <w:rPr>
          <w:rFonts w:ascii="Arial" w:hAnsi="Arial"/>
          <w:color w:val="332C34"/>
          <w:sz w:val="18"/>
          <w:szCs w:val="18"/>
        </w:rPr>
        <w:t>LTCHs</w:t>
      </w:r>
      <w:proofErr w:type="spellEnd"/>
      <w:r>
        <w:rPr>
          <w:rFonts w:ascii="Arial" w:hAnsi="Arial"/>
          <w:color w:val="332C34"/>
          <w:sz w:val="18"/>
          <w:szCs w:val="18"/>
        </w:rPr>
        <w:t>). Há evidência inicial de que os medicamentos usados previamente para outras doenças podem ser eficazes contra a COVID-19.</w:t>
      </w:r>
      <w:r w:rsidR="009C3802">
        <w:rPr>
          <w:rFonts w:ascii="Arial" w:hAnsi="Arial"/>
          <w:color w:val="332C34"/>
          <w:sz w:val="18"/>
          <w:szCs w:val="18"/>
        </w:rPr>
        <w:t xml:space="preserve"> </w:t>
      </w:r>
      <w:r>
        <w:rPr>
          <w:rFonts w:ascii="Arial" w:hAnsi="Arial"/>
          <w:color w:val="332C34"/>
          <w:sz w:val="18"/>
          <w:szCs w:val="18"/>
        </w:rPr>
        <w:t xml:space="preserve">O objetivo deste estudo é determinar se o </w:t>
      </w:r>
      <w:proofErr w:type="spellStart"/>
      <w:r>
        <w:rPr>
          <w:rFonts w:ascii="Arial" w:hAnsi="Arial"/>
          <w:color w:val="332C34"/>
          <w:sz w:val="18"/>
          <w:szCs w:val="18"/>
        </w:rPr>
        <w:t>favipiravir</w:t>
      </w:r>
      <w:proofErr w:type="spellEnd"/>
      <w:r>
        <w:rPr>
          <w:rFonts w:ascii="Arial" w:hAnsi="Arial"/>
          <w:color w:val="332C34"/>
          <w:sz w:val="18"/>
          <w:szCs w:val="18"/>
        </w:rPr>
        <w:t xml:space="preserve"> é eficaz na prevenção de COVID-19 em residentes e funcionários das </w:t>
      </w:r>
      <w:proofErr w:type="spellStart"/>
      <w:r>
        <w:rPr>
          <w:rFonts w:ascii="Arial" w:hAnsi="Arial"/>
          <w:color w:val="332C34"/>
          <w:sz w:val="18"/>
          <w:szCs w:val="18"/>
        </w:rPr>
        <w:t>LTCHs</w:t>
      </w:r>
      <w:proofErr w:type="spellEnd"/>
      <w:r>
        <w:rPr>
          <w:rFonts w:ascii="Arial" w:hAnsi="Arial"/>
          <w:color w:val="332C34"/>
          <w:sz w:val="18"/>
          <w:szCs w:val="18"/>
        </w:rPr>
        <w:t xml:space="preserve"> quando surgem surtos de COVID-19. </w:t>
      </w:r>
    </w:p>
    <w:p w14:paraId="021B6682" w14:textId="77777777" w:rsidR="00067D58" w:rsidRPr="00067D58" w:rsidRDefault="00067D58" w:rsidP="00067D58">
      <w:pPr>
        <w:shd w:val="clear" w:color="auto" w:fill="FFFFFF"/>
        <w:spacing w:after="0" w:line="336" w:lineRule="atLeast"/>
        <w:outlineLvl w:val="1"/>
        <w:rPr>
          <w:rFonts w:ascii="Arial" w:eastAsia="Times New Roman" w:hAnsi="Arial" w:cs="Arial"/>
          <w:b/>
          <w:bCs/>
          <w:color w:val="14477E"/>
          <w:sz w:val="31"/>
          <w:szCs w:val="31"/>
        </w:rPr>
      </w:pPr>
      <w:r>
        <w:rPr>
          <w:rFonts w:ascii="Arial" w:hAnsi="Arial"/>
          <w:b/>
          <w:bCs/>
          <w:color w:val="14477E"/>
          <w:sz w:val="31"/>
          <w:szCs w:val="31"/>
        </w:rPr>
        <w:t xml:space="preserve">Que tipo de estudo é este? </w:t>
      </w:r>
    </w:p>
    <w:p w14:paraId="70382E63" w14:textId="77777777" w:rsidR="00067D58" w:rsidRPr="00067D58" w:rsidRDefault="00067D58" w:rsidP="00067D58">
      <w:pPr>
        <w:shd w:val="clear" w:color="auto" w:fill="FFFFFF"/>
        <w:spacing w:after="180" w:line="360" w:lineRule="atLeast"/>
        <w:rPr>
          <w:rFonts w:ascii="Arial" w:eastAsia="Times New Roman" w:hAnsi="Arial" w:cs="Arial"/>
          <w:color w:val="332C34"/>
          <w:sz w:val="18"/>
          <w:szCs w:val="18"/>
        </w:rPr>
      </w:pPr>
      <w:r>
        <w:rPr>
          <w:rFonts w:ascii="Arial" w:hAnsi="Arial"/>
          <w:color w:val="332C34"/>
          <w:sz w:val="18"/>
          <w:szCs w:val="18"/>
        </w:rPr>
        <w:t xml:space="preserve">Este estudo é um ensaio de quimioprofilaxia de grupo aleatório, cego e controlado com placebo para controlar surtos de COVID-19 em </w:t>
      </w:r>
      <w:proofErr w:type="spellStart"/>
      <w:r>
        <w:rPr>
          <w:rFonts w:ascii="Arial" w:hAnsi="Arial"/>
          <w:color w:val="332C34"/>
          <w:sz w:val="18"/>
          <w:szCs w:val="18"/>
        </w:rPr>
        <w:t>LTCHs</w:t>
      </w:r>
      <w:proofErr w:type="spellEnd"/>
      <w:r>
        <w:rPr>
          <w:rFonts w:ascii="Arial" w:hAnsi="Arial"/>
          <w:color w:val="332C34"/>
          <w:sz w:val="18"/>
          <w:szCs w:val="18"/>
        </w:rPr>
        <w:t>.</w:t>
      </w:r>
    </w:p>
    <w:p w14:paraId="36588FC4" w14:textId="1E31429B" w:rsidR="00067D58" w:rsidRPr="00067D58" w:rsidRDefault="00067D58" w:rsidP="00067D58">
      <w:pPr>
        <w:shd w:val="clear" w:color="auto" w:fill="FFFFFF"/>
        <w:spacing w:after="180" w:line="360" w:lineRule="atLeast"/>
        <w:rPr>
          <w:rFonts w:ascii="Arial" w:eastAsia="Times New Roman" w:hAnsi="Arial" w:cs="Arial"/>
          <w:color w:val="332C34"/>
          <w:sz w:val="18"/>
          <w:szCs w:val="18"/>
        </w:rPr>
      </w:pPr>
      <w:r>
        <w:rPr>
          <w:rFonts w:ascii="Arial" w:hAnsi="Arial"/>
          <w:color w:val="332C34"/>
          <w:sz w:val="18"/>
          <w:szCs w:val="18"/>
        </w:rPr>
        <w:t xml:space="preserve">Isto significa que as unidades elegíveis das </w:t>
      </w:r>
      <w:proofErr w:type="spellStart"/>
      <w:r>
        <w:rPr>
          <w:rFonts w:ascii="Arial" w:hAnsi="Arial"/>
          <w:color w:val="332C34"/>
          <w:sz w:val="18"/>
          <w:szCs w:val="18"/>
        </w:rPr>
        <w:t>LTCHs</w:t>
      </w:r>
      <w:proofErr w:type="spellEnd"/>
      <w:r>
        <w:rPr>
          <w:rFonts w:ascii="Arial" w:hAnsi="Arial"/>
          <w:color w:val="332C34"/>
          <w:sz w:val="18"/>
          <w:szCs w:val="18"/>
        </w:rPr>
        <w:t xml:space="preserve"> com surtos de COVID-19 podem ser escolhidas aleatoriamente para o medicamento ativo (</w:t>
      </w:r>
      <w:proofErr w:type="spellStart"/>
      <w:r>
        <w:rPr>
          <w:rFonts w:ascii="Arial" w:hAnsi="Arial"/>
          <w:color w:val="332C34"/>
          <w:sz w:val="18"/>
          <w:szCs w:val="18"/>
        </w:rPr>
        <w:t>favipiravir</w:t>
      </w:r>
      <w:proofErr w:type="spellEnd"/>
      <w:r>
        <w:rPr>
          <w:rFonts w:ascii="Arial" w:hAnsi="Arial"/>
          <w:color w:val="332C34"/>
          <w:sz w:val="18"/>
          <w:szCs w:val="18"/>
        </w:rPr>
        <w:t xml:space="preserve">) ou um placebo (um comprimido que se </w:t>
      </w:r>
      <w:proofErr w:type="gramStart"/>
      <w:r>
        <w:rPr>
          <w:rFonts w:ascii="Arial" w:hAnsi="Arial"/>
          <w:color w:val="332C34"/>
          <w:sz w:val="18"/>
          <w:szCs w:val="18"/>
        </w:rPr>
        <w:t>assemelha</w:t>
      </w:r>
      <w:proofErr w:type="gramEnd"/>
      <w:r>
        <w:rPr>
          <w:rFonts w:ascii="Arial" w:hAnsi="Arial"/>
          <w:color w:val="332C34"/>
          <w:sz w:val="18"/>
          <w:szCs w:val="18"/>
        </w:rPr>
        <w:t xml:space="preserve"> mas que não contém qualquer medicamento ativo). Estas medicamentações são atribuídas aleatoriamente (apenas à sorte). Ninguém, para além da pessoa que faz o processo de escolha aleatória, saberá a que grupo de medicamentação cada LTCH é</w:t>
      </w:r>
      <w:r w:rsidR="009C3802">
        <w:rPr>
          <w:rFonts w:ascii="Arial" w:hAnsi="Arial"/>
          <w:color w:val="332C34"/>
          <w:sz w:val="18"/>
          <w:szCs w:val="18"/>
        </w:rPr>
        <w:t xml:space="preserve"> </w:t>
      </w:r>
      <w:r>
        <w:rPr>
          <w:rFonts w:ascii="Arial" w:hAnsi="Arial"/>
          <w:color w:val="332C34"/>
          <w:sz w:val="18"/>
          <w:szCs w:val="18"/>
        </w:rPr>
        <w:t>atribuída. Os participantes e os trabalhadores de cuidados de saúde que administram as medicamentações não saberão quem está a receber medicamento ativo ou o placebo.</w:t>
      </w:r>
      <w:r w:rsidR="009C3802">
        <w:rPr>
          <w:rFonts w:ascii="Arial" w:hAnsi="Arial"/>
          <w:color w:val="332C34"/>
          <w:sz w:val="18"/>
          <w:szCs w:val="18"/>
        </w:rPr>
        <w:t xml:space="preserve"> </w:t>
      </w:r>
      <w:r>
        <w:rPr>
          <w:rFonts w:ascii="Arial" w:hAnsi="Arial"/>
          <w:color w:val="332C34"/>
          <w:sz w:val="18"/>
          <w:szCs w:val="18"/>
        </w:rPr>
        <w:t xml:space="preserve">Todos os residentes e funcionários da LTCH que consentiram da casa tomarão o mesmo medicamento ao mesmo tempo. </w:t>
      </w:r>
    </w:p>
    <w:p w14:paraId="7E903016" w14:textId="77777777" w:rsidR="00067D58" w:rsidRPr="00067D58" w:rsidRDefault="00067D58" w:rsidP="00067D58">
      <w:pPr>
        <w:shd w:val="clear" w:color="auto" w:fill="FFFFFF"/>
        <w:spacing w:after="0" w:line="336" w:lineRule="atLeast"/>
        <w:outlineLvl w:val="1"/>
        <w:rPr>
          <w:rFonts w:ascii="Arial" w:eastAsia="Times New Roman" w:hAnsi="Arial" w:cs="Arial"/>
          <w:b/>
          <w:bCs/>
          <w:color w:val="14477E"/>
          <w:sz w:val="31"/>
          <w:szCs w:val="31"/>
        </w:rPr>
      </w:pPr>
      <w:r>
        <w:rPr>
          <w:rFonts w:ascii="Arial" w:hAnsi="Arial"/>
          <w:b/>
          <w:bCs/>
          <w:color w:val="14477E"/>
          <w:sz w:val="31"/>
          <w:szCs w:val="31"/>
        </w:rPr>
        <w:lastRenderedPageBreak/>
        <w:t xml:space="preserve">O que se requer das </w:t>
      </w:r>
      <w:proofErr w:type="spellStart"/>
      <w:r>
        <w:rPr>
          <w:rFonts w:ascii="Arial" w:hAnsi="Arial"/>
          <w:b/>
          <w:bCs/>
          <w:color w:val="14477E"/>
          <w:sz w:val="31"/>
          <w:szCs w:val="31"/>
        </w:rPr>
        <w:t>LTCHs</w:t>
      </w:r>
      <w:proofErr w:type="spellEnd"/>
      <w:r>
        <w:rPr>
          <w:rFonts w:ascii="Arial" w:hAnsi="Arial"/>
          <w:b/>
          <w:bCs/>
          <w:color w:val="14477E"/>
          <w:sz w:val="31"/>
          <w:szCs w:val="31"/>
        </w:rPr>
        <w:t xml:space="preserve"> elegíveis?</w:t>
      </w:r>
    </w:p>
    <w:p w14:paraId="7C91ACAE" w14:textId="5574C00B" w:rsidR="00067D58" w:rsidRPr="00067D58" w:rsidRDefault="00067D58" w:rsidP="00067D58">
      <w:pPr>
        <w:shd w:val="clear" w:color="auto" w:fill="FFFFFF"/>
        <w:spacing w:after="180" w:line="360" w:lineRule="atLeast"/>
        <w:rPr>
          <w:rFonts w:ascii="Arial" w:eastAsia="Times New Roman" w:hAnsi="Arial" w:cs="Arial"/>
          <w:color w:val="332C34"/>
          <w:sz w:val="18"/>
          <w:szCs w:val="18"/>
        </w:rPr>
      </w:pPr>
      <w:r>
        <w:rPr>
          <w:rFonts w:ascii="Arial" w:hAnsi="Arial"/>
          <w:color w:val="332C34"/>
          <w:sz w:val="18"/>
          <w:szCs w:val="18"/>
        </w:rPr>
        <w:t xml:space="preserve">As </w:t>
      </w:r>
      <w:proofErr w:type="spellStart"/>
      <w:r>
        <w:rPr>
          <w:rFonts w:ascii="Arial" w:hAnsi="Arial"/>
          <w:color w:val="332C34"/>
          <w:sz w:val="18"/>
          <w:szCs w:val="18"/>
        </w:rPr>
        <w:t>LTCHs</w:t>
      </w:r>
      <w:proofErr w:type="spellEnd"/>
      <w:r>
        <w:rPr>
          <w:rFonts w:ascii="Arial" w:hAnsi="Arial"/>
          <w:color w:val="332C34"/>
          <w:sz w:val="18"/>
          <w:szCs w:val="18"/>
        </w:rPr>
        <w:t xml:space="preserve"> que colaborarem neste estudo fornecerão a informação necessária para determinar se a instalação pode ser incluída no estudo.</w:t>
      </w:r>
      <w:r w:rsidR="009C3802">
        <w:rPr>
          <w:rFonts w:ascii="Arial" w:hAnsi="Arial"/>
          <w:color w:val="332C34"/>
          <w:sz w:val="18"/>
          <w:szCs w:val="18"/>
        </w:rPr>
        <w:t xml:space="preserve"> </w:t>
      </w:r>
      <w:hyperlink r:id="rId6" w:history="1">
        <w:r>
          <w:rPr>
            <w:rFonts w:ascii="Arial" w:hAnsi="Arial"/>
            <w:color w:val="14477E"/>
            <w:sz w:val="18"/>
            <w:szCs w:val="18"/>
            <w:bdr w:val="none" w:sz="0" w:space="0" w:color="auto" w:frame="1"/>
          </w:rPr>
          <w:t xml:space="preserve">(link to </w:t>
        </w:r>
        <w:proofErr w:type="spellStart"/>
        <w:r>
          <w:rPr>
            <w:rFonts w:ascii="Arial" w:hAnsi="Arial"/>
            <w:color w:val="14477E"/>
            <w:sz w:val="18"/>
            <w:szCs w:val="18"/>
            <w:bdr w:val="none" w:sz="0" w:space="0" w:color="auto" w:frame="1"/>
          </w:rPr>
          <w:t>inclusion</w:t>
        </w:r>
        <w:proofErr w:type="spellEnd"/>
        <w:r>
          <w:rPr>
            <w:rFonts w:ascii="Arial" w:hAnsi="Arial"/>
            <w:color w:val="14477E"/>
            <w:sz w:val="18"/>
            <w:szCs w:val="18"/>
            <w:bdr w:val="none" w:sz="0" w:space="0" w:color="auto" w:frame="1"/>
          </w:rPr>
          <w:t xml:space="preserve"> </w:t>
        </w:r>
        <w:proofErr w:type="spellStart"/>
        <w:r>
          <w:rPr>
            <w:rFonts w:ascii="Arial" w:hAnsi="Arial"/>
            <w:color w:val="14477E"/>
            <w:sz w:val="18"/>
            <w:szCs w:val="18"/>
            <w:bdr w:val="none" w:sz="0" w:space="0" w:color="auto" w:frame="1"/>
          </w:rPr>
          <w:t>criteria</w:t>
        </w:r>
        <w:proofErr w:type="spellEnd"/>
        <w:r>
          <w:rPr>
            <w:rFonts w:ascii="Arial" w:hAnsi="Arial"/>
            <w:color w:val="14477E"/>
            <w:sz w:val="18"/>
            <w:szCs w:val="18"/>
            <w:bdr w:val="none" w:sz="0" w:space="0" w:color="auto" w:frame="1"/>
          </w:rPr>
          <w:t>)</w:t>
        </w:r>
      </w:hyperlink>
      <w:r>
        <w:rPr>
          <w:rFonts w:ascii="Arial" w:hAnsi="Arial"/>
          <w:color w:val="332C34"/>
          <w:sz w:val="18"/>
          <w:szCs w:val="18"/>
        </w:rPr>
        <w:t>.</w:t>
      </w:r>
    </w:p>
    <w:p w14:paraId="7B9A969A" w14:textId="1DF4EE60" w:rsidR="00067D58" w:rsidRPr="00067D58" w:rsidRDefault="00067D58" w:rsidP="00067D58">
      <w:pPr>
        <w:shd w:val="clear" w:color="auto" w:fill="FFFFFF"/>
        <w:spacing w:after="180" w:line="360" w:lineRule="atLeast"/>
        <w:rPr>
          <w:rFonts w:ascii="Arial" w:eastAsia="Times New Roman" w:hAnsi="Arial" w:cs="Arial"/>
          <w:color w:val="332C34"/>
          <w:sz w:val="18"/>
          <w:szCs w:val="18"/>
        </w:rPr>
      </w:pPr>
      <w:r>
        <w:rPr>
          <w:rFonts w:ascii="Arial" w:hAnsi="Arial"/>
          <w:color w:val="332C34"/>
          <w:sz w:val="18"/>
          <w:szCs w:val="18"/>
        </w:rPr>
        <w:t xml:space="preserve">Será pedido às </w:t>
      </w:r>
      <w:proofErr w:type="spellStart"/>
      <w:r>
        <w:rPr>
          <w:rFonts w:ascii="Arial" w:hAnsi="Arial"/>
          <w:color w:val="332C34"/>
          <w:sz w:val="18"/>
          <w:szCs w:val="18"/>
        </w:rPr>
        <w:t>LTCHs</w:t>
      </w:r>
      <w:proofErr w:type="spellEnd"/>
      <w:r>
        <w:rPr>
          <w:rFonts w:ascii="Arial" w:hAnsi="Arial"/>
          <w:color w:val="332C34"/>
          <w:sz w:val="18"/>
          <w:szCs w:val="18"/>
        </w:rPr>
        <w:t xml:space="preserve"> que são elegíveis para reportar os surtos ao estudo, para além de reportarem à sua unidade de saúde pública local.</w:t>
      </w:r>
      <w:r w:rsidR="009C3802">
        <w:rPr>
          <w:rFonts w:ascii="Arial" w:hAnsi="Arial"/>
          <w:color w:val="332C34"/>
          <w:sz w:val="18"/>
          <w:szCs w:val="18"/>
        </w:rPr>
        <w:t xml:space="preserve"> </w:t>
      </w:r>
      <w:r>
        <w:rPr>
          <w:rFonts w:ascii="Arial" w:hAnsi="Arial"/>
          <w:color w:val="332C34"/>
          <w:sz w:val="18"/>
          <w:szCs w:val="18"/>
        </w:rPr>
        <w:t xml:space="preserve">As unidades de saúde pública terão informação prévia relativamente ao estudo e poderão orientar as </w:t>
      </w:r>
      <w:proofErr w:type="spellStart"/>
      <w:r>
        <w:rPr>
          <w:rFonts w:ascii="Arial" w:hAnsi="Arial"/>
          <w:color w:val="332C34"/>
          <w:sz w:val="18"/>
          <w:szCs w:val="18"/>
        </w:rPr>
        <w:t>LTCHs</w:t>
      </w:r>
      <w:proofErr w:type="spellEnd"/>
      <w:r>
        <w:rPr>
          <w:rFonts w:ascii="Arial" w:hAnsi="Arial"/>
          <w:color w:val="332C34"/>
          <w:sz w:val="18"/>
          <w:szCs w:val="18"/>
        </w:rPr>
        <w:t xml:space="preserve"> que não tenham conhecimento prévio do estudo, quando for reportado um surto.</w:t>
      </w:r>
      <w:r w:rsidR="009C3802">
        <w:rPr>
          <w:rFonts w:ascii="Arial" w:hAnsi="Arial"/>
          <w:color w:val="332C34"/>
          <w:sz w:val="18"/>
          <w:szCs w:val="18"/>
        </w:rPr>
        <w:t xml:space="preserve"> </w:t>
      </w:r>
      <w:r>
        <w:rPr>
          <w:rFonts w:ascii="Arial" w:hAnsi="Arial"/>
          <w:color w:val="332C34"/>
          <w:sz w:val="18"/>
          <w:szCs w:val="18"/>
        </w:rPr>
        <w:br/>
      </w:r>
      <w:r>
        <w:rPr>
          <w:rFonts w:ascii="Arial" w:hAnsi="Arial"/>
          <w:color w:val="332C34"/>
          <w:sz w:val="18"/>
          <w:szCs w:val="18"/>
        </w:rPr>
        <w:br/>
        <w:t xml:space="preserve">Será pedido às </w:t>
      </w:r>
      <w:proofErr w:type="spellStart"/>
      <w:r>
        <w:rPr>
          <w:rFonts w:ascii="Arial" w:hAnsi="Arial"/>
          <w:color w:val="332C34"/>
          <w:sz w:val="18"/>
          <w:szCs w:val="18"/>
        </w:rPr>
        <w:t>LTCHs</w:t>
      </w:r>
      <w:proofErr w:type="spellEnd"/>
      <w:r>
        <w:rPr>
          <w:rFonts w:ascii="Arial" w:hAnsi="Arial"/>
          <w:color w:val="332C34"/>
          <w:sz w:val="18"/>
          <w:szCs w:val="18"/>
        </w:rPr>
        <w:t xml:space="preserve"> que já estiverem pré inscritas no estudo para fornecer ao estudo informação de contacto para o residente, decisor substituto (SDM) e funcionários, excluindo os que tiverem pedido para não serem contactados. Durante o período do estudo, a LTCH partilhará informação sobre doença nos residentes que deram o seu consentimento para participar no estudo. O estudo trabalhará de perto com cada LTCH para identificar o processo mais seguro, melhor e menos intensivo em recursos, para conduzir o estudo durante o surto. </w:t>
      </w:r>
    </w:p>
    <w:p w14:paraId="74909AD6" w14:textId="77777777" w:rsidR="00067D58" w:rsidRPr="00067D58" w:rsidRDefault="00067D58" w:rsidP="00067D58">
      <w:pPr>
        <w:shd w:val="clear" w:color="auto" w:fill="FFFFFF"/>
        <w:spacing w:after="0" w:line="336" w:lineRule="atLeast"/>
        <w:outlineLvl w:val="1"/>
        <w:rPr>
          <w:rFonts w:ascii="Arial" w:eastAsia="Times New Roman" w:hAnsi="Arial" w:cs="Arial"/>
          <w:b/>
          <w:bCs/>
          <w:color w:val="14477E"/>
          <w:sz w:val="31"/>
          <w:szCs w:val="31"/>
        </w:rPr>
      </w:pPr>
      <w:r>
        <w:rPr>
          <w:rFonts w:ascii="Arial" w:hAnsi="Arial"/>
          <w:b/>
          <w:bCs/>
          <w:color w:val="14477E"/>
          <w:sz w:val="31"/>
          <w:szCs w:val="31"/>
        </w:rPr>
        <w:t>A quem está a ser pedido para participar?</w:t>
      </w:r>
    </w:p>
    <w:p w14:paraId="6A90FE8C" w14:textId="737F7B50" w:rsidR="00067D58" w:rsidRPr="00067D58" w:rsidRDefault="00067D58" w:rsidP="00067D58">
      <w:pPr>
        <w:shd w:val="clear" w:color="auto" w:fill="FFFFFF"/>
        <w:spacing w:after="180" w:line="360" w:lineRule="atLeast"/>
        <w:rPr>
          <w:rFonts w:ascii="Arial" w:eastAsia="Times New Roman" w:hAnsi="Arial" w:cs="Arial"/>
          <w:color w:val="332C34"/>
          <w:sz w:val="18"/>
          <w:szCs w:val="18"/>
        </w:rPr>
      </w:pPr>
      <w:r>
        <w:rPr>
          <w:rFonts w:ascii="Arial" w:hAnsi="Arial"/>
          <w:color w:val="332C34"/>
          <w:sz w:val="18"/>
          <w:szCs w:val="18"/>
        </w:rPr>
        <w:t xml:space="preserve">Será pedido para participar a todos os residentes e funcionários de unidades das </w:t>
      </w:r>
      <w:proofErr w:type="spellStart"/>
      <w:r>
        <w:rPr>
          <w:rFonts w:ascii="Arial" w:hAnsi="Arial"/>
          <w:color w:val="332C34"/>
          <w:sz w:val="18"/>
          <w:szCs w:val="18"/>
        </w:rPr>
        <w:t>LTCHs</w:t>
      </w:r>
      <w:proofErr w:type="spellEnd"/>
      <w:r>
        <w:rPr>
          <w:rFonts w:ascii="Arial" w:hAnsi="Arial"/>
          <w:color w:val="332C34"/>
          <w:sz w:val="18"/>
          <w:szCs w:val="18"/>
        </w:rPr>
        <w:t xml:space="preserve"> elegíveis que tenham um surto de COVID-19.</w:t>
      </w:r>
      <w:r w:rsidR="009C3802">
        <w:rPr>
          <w:rFonts w:ascii="Arial" w:hAnsi="Arial"/>
          <w:color w:val="332C34"/>
          <w:sz w:val="18"/>
          <w:szCs w:val="18"/>
        </w:rPr>
        <w:t xml:space="preserve"> </w:t>
      </w:r>
      <w:r>
        <w:rPr>
          <w:rFonts w:ascii="Arial" w:hAnsi="Arial"/>
          <w:color w:val="332C34"/>
          <w:sz w:val="18"/>
          <w:szCs w:val="18"/>
        </w:rPr>
        <w:t>Será pedido aos residentes e funcionários para participar no estudo, quer eles sejam, ou não, elegíveis para receber o medicamento do estudo.</w:t>
      </w:r>
      <w:r w:rsidR="009C3802">
        <w:rPr>
          <w:rFonts w:ascii="Arial" w:hAnsi="Arial"/>
          <w:color w:val="332C34"/>
          <w:sz w:val="18"/>
          <w:szCs w:val="18"/>
        </w:rPr>
        <w:t xml:space="preserve"> </w:t>
      </w:r>
      <w:r>
        <w:rPr>
          <w:rFonts w:ascii="Arial" w:hAnsi="Arial"/>
          <w:color w:val="332C34"/>
          <w:sz w:val="18"/>
          <w:szCs w:val="18"/>
        </w:rPr>
        <w:t xml:space="preserve">Os funcionários do estudo contactarão os residentes (ou </w:t>
      </w:r>
      <w:proofErr w:type="spellStart"/>
      <w:r>
        <w:rPr>
          <w:rFonts w:ascii="Arial" w:hAnsi="Arial"/>
          <w:color w:val="332C34"/>
          <w:sz w:val="18"/>
          <w:szCs w:val="18"/>
        </w:rPr>
        <w:t>SDMs</w:t>
      </w:r>
      <w:proofErr w:type="spellEnd"/>
      <w:r>
        <w:rPr>
          <w:rFonts w:ascii="Arial" w:hAnsi="Arial"/>
          <w:color w:val="332C34"/>
          <w:sz w:val="18"/>
          <w:szCs w:val="18"/>
        </w:rPr>
        <w:t>) por telefone para obter o consentimento para a participação no estudo.</w:t>
      </w:r>
      <w:r w:rsidR="009C3802">
        <w:rPr>
          <w:rFonts w:ascii="Arial" w:hAnsi="Arial"/>
          <w:color w:val="332C34"/>
          <w:sz w:val="18"/>
          <w:szCs w:val="18"/>
        </w:rPr>
        <w:t xml:space="preserve"> </w:t>
      </w:r>
    </w:p>
    <w:p w14:paraId="578235F9" w14:textId="71BCCAF9" w:rsidR="00067D58" w:rsidRPr="00067D58" w:rsidRDefault="00067D58" w:rsidP="00067D58">
      <w:pPr>
        <w:shd w:val="clear" w:color="auto" w:fill="FFFFFF"/>
        <w:spacing w:after="180" w:line="360" w:lineRule="atLeast"/>
        <w:rPr>
          <w:rFonts w:ascii="Arial" w:eastAsia="Times New Roman" w:hAnsi="Arial" w:cs="Arial"/>
          <w:color w:val="332C34"/>
          <w:sz w:val="18"/>
          <w:szCs w:val="18"/>
        </w:rPr>
      </w:pPr>
      <w:r>
        <w:rPr>
          <w:rFonts w:ascii="Arial" w:hAnsi="Arial"/>
          <w:color w:val="332C34"/>
          <w:sz w:val="18"/>
          <w:szCs w:val="18"/>
        </w:rPr>
        <w:t>O consentimento inclui permissão ao estudo para: </w:t>
      </w:r>
      <w:r>
        <w:rPr>
          <w:rFonts w:ascii="Arial" w:hAnsi="Arial"/>
          <w:color w:val="332C34"/>
          <w:sz w:val="18"/>
          <w:szCs w:val="18"/>
        </w:rPr>
        <w:br/>
      </w:r>
      <w:r w:rsidR="009C3802">
        <w:rPr>
          <w:rFonts w:ascii="Arial" w:hAnsi="Arial"/>
          <w:color w:val="332C34"/>
          <w:sz w:val="18"/>
          <w:szCs w:val="18"/>
        </w:rPr>
        <w:t xml:space="preserve"> </w:t>
      </w:r>
      <w:r>
        <w:rPr>
          <w:rFonts w:ascii="Arial" w:hAnsi="Arial"/>
          <w:color w:val="332C34"/>
          <w:sz w:val="18"/>
          <w:szCs w:val="18"/>
        </w:rPr>
        <w:t>1. rever os registos médicos dos residentes ou o historial médico dos funcionários e recolher alguma informação sobre condições médicas existentes antes do surto, e todos os sintomas e doenças durante o surto</w:t>
      </w:r>
      <w:r>
        <w:rPr>
          <w:rFonts w:ascii="Arial" w:hAnsi="Arial"/>
          <w:color w:val="332C34"/>
          <w:sz w:val="18"/>
          <w:szCs w:val="18"/>
        </w:rPr>
        <w:br/>
      </w:r>
      <w:r w:rsidR="009C3802">
        <w:rPr>
          <w:rFonts w:ascii="Arial" w:hAnsi="Arial"/>
          <w:color w:val="332C34"/>
          <w:sz w:val="18"/>
          <w:szCs w:val="18"/>
        </w:rPr>
        <w:t xml:space="preserve"> </w:t>
      </w:r>
      <w:r>
        <w:rPr>
          <w:rFonts w:ascii="Arial" w:hAnsi="Arial"/>
          <w:color w:val="332C34"/>
          <w:sz w:val="18"/>
          <w:szCs w:val="18"/>
        </w:rPr>
        <w:t>2. recolher esfregalhos nasais na existência de qualquer doença, e nos dias 0, 14 e 40 do estudo</w:t>
      </w:r>
      <w:r>
        <w:rPr>
          <w:rFonts w:ascii="Arial" w:hAnsi="Arial"/>
          <w:color w:val="332C34"/>
          <w:sz w:val="18"/>
          <w:szCs w:val="18"/>
        </w:rPr>
        <w:br/>
      </w:r>
      <w:r w:rsidR="009C3802">
        <w:rPr>
          <w:rFonts w:ascii="Arial" w:hAnsi="Arial"/>
          <w:color w:val="332C34"/>
          <w:sz w:val="18"/>
          <w:szCs w:val="18"/>
        </w:rPr>
        <w:t xml:space="preserve"> </w:t>
      </w:r>
      <w:r>
        <w:rPr>
          <w:rFonts w:ascii="Arial" w:hAnsi="Arial"/>
          <w:color w:val="332C34"/>
          <w:sz w:val="18"/>
          <w:szCs w:val="18"/>
        </w:rPr>
        <w:t>3. dar/administrar o medicamento do estudo (</w:t>
      </w:r>
      <w:proofErr w:type="spellStart"/>
      <w:r>
        <w:rPr>
          <w:rFonts w:ascii="Arial" w:hAnsi="Arial"/>
          <w:color w:val="332C34"/>
          <w:sz w:val="18"/>
          <w:szCs w:val="18"/>
        </w:rPr>
        <w:t>favipiravir</w:t>
      </w:r>
      <w:proofErr w:type="spellEnd"/>
      <w:r>
        <w:rPr>
          <w:rFonts w:ascii="Arial" w:hAnsi="Arial"/>
          <w:color w:val="332C34"/>
          <w:sz w:val="18"/>
          <w:szCs w:val="18"/>
        </w:rPr>
        <w:t xml:space="preserve"> ou placebo) ao participante</w:t>
      </w:r>
    </w:p>
    <w:p w14:paraId="395D67A0" w14:textId="77777777" w:rsidR="00067D58" w:rsidRPr="00067D58" w:rsidRDefault="00067D58" w:rsidP="00067D58">
      <w:pPr>
        <w:shd w:val="clear" w:color="auto" w:fill="FFFFFF"/>
        <w:spacing w:after="0" w:line="336" w:lineRule="atLeast"/>
        <w:outlineLvl w:val="1"/>
        <w:rPr>
          <w:rFonts w:ascii="Arial" w:eastAsia="Times New Roman" w:hAnsi="Arial" w:cs="Arial"/>
          <w:b/>
          <w:bCs/>
          <w:color w:val="14477E"/>
          <w:sz w:val="31"/>
          <w:szCs w:val="31"/>
        </w:rPr>
      </w:pPr>
      <w:r>
        <w:rPr>
          <w:rFonts w:ascii="Arial" w:hAnsi="Arial"/>
          <w:b/>
          <w:bCs/>
          <w:color w:val="14477E"/>
          <w:sz w:val="31"/>
          <w:szCs w:val="31"/>
        </w:rPr>
        <w:t xml:space="preserve">Quanto tempo levará o estudo? </w:t>
      </w:r>
    </w:p>
    <w:p w14:paraId="4F5D3A9E" w14:textId="227467D6" w:rsidR="00067D58" w:rsidRPr="00067D58" w:rsidRDefault="00067D58" w:rsidP="00067D58">
      <w:pPr>
        <w:shd w:val="clear" w:color="auto" w:fill="FFFFFF"/>
        <w:spacing w:after="180" w:line="360" w:lineRule="atLeast"/>
        <w:rPr>
          <w:rFonts w:ascii="Arial" w:eastAsia="Times New Roman" w:hAnsi="Arial" w:cs="Arial"/>
          <w:color w:val="332C34"/>
          <w:sz w:val="18"/>
          <w:szCs w:val="18"/>
        </w:rPr>
      </w:pPr>
      <w:r>
        <w:rPr>
          <w:rFonts w:ascii="Arial" w:hAnsi="Arial"/>
          <w:color w:val="332C34"/>
          <w:sz w:val="18"/>
          <w:szCs w:val="18"/>
        </w:rPr>
        <w:t xml:space="preserve">O estudo recrutará as </w:t>
      </w:r>
      <w:proofErr w:type="spellStart"/>
      <w:r>
        <w:rPr>
          <w:rFonts w:ascii="Arial" w:hAnsi="Arial"/>
          <w:color w:val="332C34"/>
          <w:sz w:val="18"/>
          <w:szCs w:val="18"/>
        </w:rPr>
        <w:t>LTCHs</w:t>
      </w:r>
      <w:proofErr w:type="spellEnd"/>
      <w:r>
        <w:rPr>
          <w:rFonts w:ascii="Arial" w:hAnsi="Arial"/>
          <w:color w:val="332C34"/>
          <w:sz w:val="18"/>
          <w:szCs w:val="18"/>
        </w:rPr>
        <w:t xml:space="preserve"> de junho de 2020 a janeiro de 2021.</w:t>
      </w:r>
      <w:r>
        <w:rPr>
          <w:rFonts w:ascii="Arial" w:hAnsi="Arial"/>
          <w:color w:val="332C34"/>
          <w:sz w:val="18"/>
          <w:szCs w:val="18"/>
        </w:rPr>
        <w:br/>
      </w:r>
      <w:r>
        <w:rPr>
          <w:rFonts w:ascii="Arial" w:hAnsi="Arial"/>
          <w:color w:val="332C34"/>
          <w:sz w:val="18"/>
          <w:szCs w:val="18"/>
        </w:rPr>
        <w:br/>
        <w:t>Os residentes que têm COVID-19 quando o surto é declarado (o início do estudo) receberão tratamento com o medicamento do estudo durante 14 dias.</w:t>
      </w:r>
      <w:r w:rsidR="009C3802">
        <w:rPr>
          <w:rFonts w:ascii="Arial" w:hAnsi="Arial"/>
          <w:color w:val="332C34"/>
          <w:sz w:val="18"/>
          <w:szCs w:val="18"/>
        </w:rPr>
        <w:t xml:space="preserve"> </w:t>
      </w:r>
      <w:r>
        <w:rPr>
          <w:rFonts w:ascii="Arial" w:hAnsi="Arial"/>
          <w:color w:val="332C34"/>
          <w:sz w:val="18"/>
          <w:szCs w:val="18"/>
        </w:rPr>
        <w:t>Os residentes e os funcionários que não estão infetados receberão o medicamento do estudo durante 25 dias, para prevenção. Todos os funcionários participantes serão acompanhados durante 40 dias; os residentes serão acompanhados durante 60 dias.</w:t>
      </w:r>
    </w:p>
    <w:p w14:paraId="469EA2E7" w14:textId="77777777" w:rsidR="00067D58" w:rsidRPr="00067D58" w:rsidRDefault="00067D58" w:rsidP="00067D58">
      <w:pPr>
        <w:shd w:val="clear" w:color="auto" w:fill="FFFFFF"/>
        <w:spacing w:after="0" w:line="336" w:lineRule="atLeast"/>
        <w:outlineLvl w:val="1"/>
        <w:rPr>
          <w:rFonts w:ascii="Arial" w:eastAsia="Times New Roman" w:hAnsi="Arial" w:cs="Arial"/>
          <w:b/>
          <w:bCs/>
          <w:color w:val="14477E"/>
          <w:sz w:val="31"/>
          <w:szCs w:val="31"/>
        </w:rPr>
      </w:pPr>
      <w:r>
        <w:rPr>
          <w:rFonts w:ascii="Arial" w:hAnsi="Arial"/>
          <w:b/>
          <w:bCs/>
          <w:color w:val="14477E"/>
          <w:sz w:val="31"/>
          <w:szCs w:val="31"/>
        </w:rPr>
        <w:t>Há riscos por participar neste estudo?</w:t>
      </w:r>
    </w:p>
    <w:p w14:paraId="4EDC5A26" w14:textId="5487FEBB" w:rsidR="00067D58" w:rsidRPr="00067D58" w:rsidRDefault="00067D58" w:rsidP="00067D58">
      <w:pPr>
        <w:shd w:val="clear" w:color="auto" w:fill="FFFFFF"/>
        <w:spacing w:after="180" w:line="360" w:lineRule="atLeast"/>
        <w:rPr>
          <w:rFonts w:ascii="Arial" w:eastAsia="Times New Roman" w:hAnsi="Arial" w:cs="Arial"/>
          <w:color w:val="332C34"/>
          <w:sz w:val="18"/>
          <w:szCs w:val="18"/>
        </w:rPr>
      </w:pPr>
      <w:r>
        <w:rPr>
          <w:rFonts w:ascii="Arial" w:hAnsi="Arial"/>
          <w:color w:val="332C34"/>
          <w:sz w:val="18"/>
          <w:szCs w:val="18"/>
        </w:rPr>
        <w:t xml:space="preserve">Não há quaisquer riscos físicos por ser parte do estudo, exceto os associados com o medicamento do estudo. O medicamento que vai ser usado neste estudo é geralmente considerado seguro. No entanto, tal como todos os medicamentos, pode ter efeitos secundários. O </w:t>
      </w:r>
      <w:proofErr w:type="spellStart"/>
      <w:r>
        <w:rPr>
          <w:rFonts w:ascii="Arial" w:hAnsi="Arial"/>
          <w:color w:val="332C34"/>
          <w:sz w:val="18"/>
          <w:szCs w:val="18"/>
        </w:rPr>
        <w:t>favipiravir</w:t>
      </w:r>
      <w:proofErr w:type="spellEnd"/>
      <w:r>
        <w:rPr>
          <w:rFonts w:ascii="Arial" w:hAnsi="Arial"/>
          <w:color w:val="332C34"/>
          <w:sz w:val="18"/>
          <w:szCs w:val="18"/>
        </w:rPr>
        <w:t xml:space="preserve"> é um medicamento que tem sido usado no Japão para </w:t>
      </w:r>
      <w:r>
        <w:rPr>
          <w:rFonts w:ascii="Arial" w:hAnsi="Arial"/>
          <w:color w:val="332C34"/>
          <w:sz w:val="18"/>
          <w:szCs w:val="18"/>
        </w:rPr>
        <w:lastRenderedPageBreak/>
        <w:t xml:space="preserve">tratar a influenza nos últimos 7 anos, mas não foi usado antes no Canadá. Com o </w:t>
      </w:r>
      <w:proofErr w:type="spellStart"/>
      <w:r>
        <w:rPr>
          <w:rFonts w:ascii="Arial" w:hAnsi="Arial"/>
          <w:color w:val="332C34"/>
          <w:sz w:val="18"/>
          <w:szCs w:val="18"/>
        </w:rPr>
        <w:t>favipiravir</w:t>
      </w:r>
      <w:proofErr w:type="spellEnd"/>
      <w:r>
        <w:rPr>
          <w:rFonts w:ascii="Arial" w:hAnsi="Arial"/>
          <w:color w:val="332C34"/>
          <w:sz w:val="18"/>
          <w:szCs w:val="18"/>
        </w:rPr>
        <w:t xml:space="preserve"> há a possibilidade de riscos que ainda desconhecemos. Pode ser encontrada mais informação sobre o </w:t>
      </w:r>
      <w:proofErr w:type="spellStart"/>
      <w:r>
        <w:rPr>
          <w:rFonts w:ascii="Arial" w:hAnsi="Arial"/>
          <w:color w:val="332C34"/>
          <w:sz w:val="18"/>
          <w:szCs w:val="18"/>
        </w:rPr>
        <w:t>favipiravir</w:t>
      </w:r>
      <w:proofErr w:type="spellEnd"/>
      <w:r>
        <w:rPr>
          <w:rFonts w:ascii="Arial" w:hAnsi="Arial"/>
          <w:color w:val="332C34"/>
          <w:sz w:val="18"/>
          <w:szCs w:val="18"/>
        </w:rPr>
        <w:t xml:space="preserve"> nos formulários de consentimento e nos formulários de informação do medicamento neste sítio da web. Os riscos potenciais serão analisados em pormenor quando o consentimento para a participação estiver a ser obtido. Todas as pessoas que estejam a considerar a participação terão uma oportunidade para falar sobre isto, e quaisquer outras perguntas que tenham, nessa altura. Os funcionários do estudo estarão disponíveis para responder a todas as perguntas a qualquer momento durante o estudo. </w:t>
      </w:r>
      <w:r>
        <w:rPr>
          <w:rFonts w:ascii="Arial" w:hAnsi="Arial"/>
          <w:color w:val="332C34"/>
          <w:sz w:val="18"/>
          <w:szCs w:val="18"/>
        </w:rPr>
        <w:br/>
        <w:t xml:space="preserve">A </w:t>
      </w:r>
      <w:proofErr w:type="spellStart"/>
      <w:r>
        <w:rPr>
          <w:rFonts w:ascii="Arial" w:hAnsi="Arial"/>
          <w:color w:val="332C34"/>
          <w:sz w:val="18"/>
          <w:szCs w:val="18"/>
        </w:rPr>
        <w:t>Health</w:t>
      </w:r>
      <w:proofErr w:type="spellEnd"/>
      <w:r>
        <w:rPr>
          <w:rFonts w:ascii="Arial" w:hAnsi="Arial"/>
          <w:color w:val="332C34"/>
          <w:sz w:val="18"/>
          <w:szCs w:val="18"/>
        </w:rPr>
        <w:t xml:space="preserve"> Canada (Saúde Canadá) aprovou o uso do </w:t>
      </w:r>
      <w:proofErr w:type="spellStart"/>
      <w:r>
        <w:rPr>
          <w:rFonts w:ascii="Arial" w:hAnsi="Arial"/>
          <w:color w:val="332C34"/>
          <w:sz w:val="18"/>
          <w:szCs w:val="18"/>
        </w:rPr>
        <w:t>favipiravir</w:t>
      </w:r>
      <w:proofErr w:type="spellEnd"/>
      <w:r>
        <w:rPr>
          <w:rFonts w:ascii="Arial" w:hAnsi="Arial"/>
          <w:color w:val="332C34"/>
          <w:sz w:val="18"/>
          <w:szCs w:val="18"/>
        </w:rPr>
        <w:t xml:space="preserve"> para este estudo.</w:t>
      </w:r>
      <w:r w:rsidR="009C3802">
        <w:rPr>
          <w:rFonts w:ascii="Arial" w:hAnsi="Arial"/>
          <w:color w:val="332C34"/>
          <w:sz w:val="18"/>
          <w:szCs w:val="18"/>
        </w:rPr>
        <w:t xml:space="preserve"> </w:t>
      </w:r>
      <w:r>
        <w:rPr>
          <w:rFonts w:ascii="Arial" w:hAnsi="Arial"/>
          <w:color w:val="332C34"/>
          <w:sz w:val="18"/>
          <w:szCs w:val="18"/>
        </w:rPr>
        <w:br/>
        <w:t xml:space="preserve">O estudo foi aprovado pelo Research </w:t>
      </w:r>
      <w:proofErr w:type="spellStart"/>
      <w:r>
        <w:rPr>
          <w:rFonts w:ascii="Arial" w:hAnsi="Arial"/>
          <w:color w:val="332C34"/>
          <w:sz w:val="18"/>
          <w:szCs w:val="18"/>
        </w:rPr>
        <w:t>Ethics</w:t>
      </w:r>
      <w:proofErr w:type="spellEnd"/>
      <w:r>
        <w:rPr>
          <w:rFonts w:ascii="Arial" w:hAnsi="Arial"/>
          <w:color w:val="332C34"/>
          <w:sz w:val="18"/>
          <w:szCs w:val="18"/>
        </w:rPr>
        <w:t xml:space="preserve"> </w:t>
      </w:r>
      <w:proofErr w:type="spellStart"/>
      <w:r>
        <w:rPr>
          <w:rFonts w:ascii="Arial" w:hAnsi="Arial"/>
          <w:color w:val="332C34"/>
          <w:sz w:val="18"/>
          <w:szCs w:val="18"/>
        </w:rPr>
        <w:t>Board</w:t>
      </w:r>
      <w:proofErr w:type="spellEnd"/>
      <w:r>
        <w:rPr>
          <w:rFonts w:ascii="Arial" w:hAnsi="Arial"/>
          <w:color w:val="332C34"/>
          <w:sz w:val="18"/>
          <w:szCs w:val="18"/>
        </w:rPr>
        <w:t xml:space="preserve"> do Sinai </w:t>
      </w:r>
      <w:proofErr w:type="spellStart"/>
      <w:r>
        <w:rPr>
          <w:rFonts w:ascii="Arial" w:hAnsi="Arial"/>
          <w:color w:val="332C34"/>
          <w:sz w:val="18"/>
          <w:szCs w:val="18"/>
        </w:rPr>
        <w:t>Health</w:t>
      </w:r>
      <w:proofErr w:type="spellEnd"/>
      <w:r>
        <w:rPr>
          <w:rFonts w:ascii="Arial" w:hAnsi="Arial"/>
          <w:color w:val="332C34"/>
          <w:sz w:val="18"/>
          <w:szCs w:val="18"/>
        </w:rPr>
        <w:t xml:space="preserve"> </w:t>
      </w:r>
      <w:proofErr w:type="spellStart"/>
      <w:r>
        <w:rPr>
          <w:rFonts w:ascii="Arial" w:hAnsi="Arial"/>
          <w:color w:val="332C34"/>
          <w:sz w:val="18"/>
          <w:szCs w:val="18"/>
        </w:rPr>
        <w:t>System</w:t>
      </w:r>
      <w:proofErr w:type="spellEnd"/>
      <w:r>
        <w:rPr>
          <w:rFonts w:ascii="Arial" w:hAnsi="Arial"/>
          <w:color w:val="332C34"/>
          <w:sz w:val="18"/>
          <w:szCs w:val="18"/>
        </w:rPr>
        <w:t>.</w:t>
      </w:r>
    </w:p>
    <w:p w14:paraId="767B42A9" w14:textId="77777777" w:rsidR="00067D58" w:rsidRPr="00067D58" w:rsidRDefault="00067D58" w:rsidP="00067D58">
      <w:pPr>
        <w:shd w:val="clear" w:color="auto" w:fill="FFFFFF"/>
        <w:spacing w:after="0" w:line="336" w:lineRule="atLeast"/>
        <w:outlineLvl w:val="1"/>
        <w:rPr>
          <w:rFonts w:ascii="Arial" w:eastAsia="Times New Roman" w:hAnsi="Arial" w:cs="Arial"/>
          <w:b/>
          <w:bCs/>
          <w:color w:val="14477E"/>
          <w:sz w:val="31"/>
          <w:szCs w:val="31"/>
        </w:rPr>
      </w:pPr>
      <w:r>
        <w:rPr>
          <w:rFonts w:ascii="Arial" w:hAnsi="Arial"/>
          <w:b/>
          <w:bCs/>
          <w:color w:val="14477E"/>
          <w:sz w:val="31"/>
          <w:szCs w:val="31"/>
        </w:rPr>
        <w:t>Quem posso contactar se estou interessado no estudo?</w:t>
      </w:r>
    </w:p>
    <w:p w14:paraId="71B94BF2" w14:textId="36B1E367" w:rsidR="00067D58" w:rsidRPr="00067D58" w:rsidRDefault="00067D58" w:rsidP="00067D58">
      <w:pPr>
        <w:shd w:val="clear" w:color="auto" w:fill="FFFFFF"/>
        <w:spacing w:after="180" w:line="360" w:lineRule="atLeast"/>
        <w:rPr>
          <w:rFonts w:ascii="Arial" w:eastAsia="Times New Roman" w:hAnsi="Arial" w:cs="Arial"/>
          <w:color w:val="332C34"/>
          <w:sz w:val="18"/>
          <w:szCs w:val="18"/>
        </w:rPr>
      </w:pPr>
      <w:r>
        <w:rPr>
          <w:rFonts w:ascii="Arial" w:hAnsi="Arial"/>
          <w:color w:val="332C34"/>
          <w:sz w:val="18"/>
          <w:szCs w:val="18"/>
        </w:rPr>
        <w:t>Pode telefonar para o escritório do estudo em Toronto pelo 416-586-4800, extensão 2763, e deixar uma mensagem, ou enviar-nos um correio eletrónico para </w:t>
      </w:r>
      <w:hyperlink r:id="rId7" w:history="1">
        <w:r>
          <w:rPr>
            <w:rFonts w:ascii="Arial" w:hAnsi="Arial"/>
            <w:color w:val="14477E"/>
            <w:sz w:val="18"/>
            <w:szCs w:val="18"/>
            <w:bdr w:val="none" w:sz="0" w:space="0" w:color="auto" w:frame="1"/>
          </w:rPr>
          <w:t>CONTROL.COVID@sinaihealth.ca</w:t>
        </w:r>
      </w:hyperlink>
      <w:r>
        <w:rPr>
          <w:rFonts w:ascii="Arial" w:hAnsi="Arial"/>
          <w:color w:val="332C34"/>
          <w:sz w:val="18"/>
          <w:szCs w:val="18"/>
        </w:rPr>
        <w:t xml:space="preserve">. Um funcionário do estudo falará consigo logo que possível sobre o estudo, de modo a que possa decidir se deseja participar. Se for um participante e o seu inquérito for URGENTE, por favor contacte o estudo através do local no Sinai </w:t>
      </w:r>
      <w:proofErr w:type="spellStart"/>
      <w:r>
        <w:rPr>
          <w:rFonts w:ascii="Arial" w:hAnsi="Arial"/>
          <w:color w:val="332C34"/>
          <w:sz w:val="18"/>
          <w:szCs w:val="18"/>
        </w:rPr>
        <w:t>Health</w:t>
      </w:r>
      <w:proofErr w:type="spellEnd"/>
      <w:r>
        <w:rPr>
          <w:rFonts w:ascii="Arial" w:hAnsi="Arial"/>
          <w:color w:val="332C34"/>
          <w:sz w:val="18"/>
          <w:szCs w:val="18"/>
        </w:rPr>
        <w:t xml:space="preserve"> (416-586-5133). </w:t>
      </w:r>
      <w:r>
        <w:rPr>
          <w:rFonts w:ascii="Arial" w:hAnsi="Arial"/>
          <w:color w:val="332C34"/>
          <w:sz w:val="18"/>
          <w:szCs w:val="18"/>
        </w:rPr>
        <w:br/>
      </w:r>
      <w:r>
        <w:rPr>
          <w:rFonts w:ascii="Arial" w:hAnsi="Arial"/>
          <w:color w:val="332C34"/>
          <w:sz w:val="18"/>
          <w:szCs w:val="18"/>
        </w:rPr>
        <w:br/>
      </w:r>
      <w:r>
        <w:rPr>
          <w:rFonts w:ascii="Arial" w:hAnsi="Arial"/>
          <w:color w:val="332C34"/>
          <w:sz w:val="18"/>
          <w:szCs w:val="18"/>
          <w:u w:val="single"/>
        </w:rPr>
        <w:t>Informação de contacto</w:t>
      </w:r>
    </w:p>
    <w:p w14:paraId="6CA37B2C" w14:textId="53BDA3E2" w:rsidR="00067D58" w:rsidRPr="00067D58" w:rsidRDefault="00067D58" w:rsidP="00067D58">
      <w:pPr>
        <w:shd w:val="clear" w:color="auto" w:fill="FFFFFF"/>
        <w:spacing w:after="180" w:line="360" w:lineRule="atLeast"/>
        <w:rPr>
          <w:rFonts w:ascii="Arial" w:eastAsia="Times New Roman" w:hAnsi="Arial" w:cs="Arial"/>
          <w:color w:val="332C34"/>
          <w:sz w:val="18"/>
          <w:szCs w:val="18"/>
        </w:rPr>
      </w:pPr>
      <w:r>
        <w:rPr>
          <w:rFonts w:ascii="Arial" w:hAnsi="Arial"/>
          <w:color w:val="332C34"/>
          <w:sz w:val="18"/>
          <w:szCs w:val="18"/>
        </w:rPr>
        <w:t xml:space="preserve">Dr. Allison </w:t>
      </w:r>
      <w:proofErr w:type="spellStart"/>
      <w:r>
        <w:rPr>
          <w:rFonts w:ascii="Arial" w:hAnsi="Arial"/>
          <w:color w:val="332C34"/>
          <w:sz w:val="18"/>
          <w:szCs w:val="18"/>
        </w:rPr>
        <w:t>McGeer</w:t>
      </w:r>
      <w:proofErr w:type="spellEnd"/>
      <w:r>
        <w:rPr>
          <w:rFonts w:ascii="Arial" w:hAnsi="Arial"/>
          <w:color w:val="332C34"/>
          <w:sz w:val="18"/>
          <w:szCs w:val="18"/>
        </w:rPr>
        <w:t>,</w:t>
      </w:r>
      <w:r w:rsidR="009C3802">
        <w:rPr>
          <w:rFonts w:ascii="Arial" w:hAnsi="Arial"/>
          <w:color w:val="332C34"/>
          <w:sz w:val="18"/>
          <w:szCs w:val="18"/>
        </w:rPr>
        <w:t xml:space="preserve"> </w:t>
      </w:r>
      <w:r>
        <w:rPr>
          <w:rFonts w:ascii="Arial" w:hAnsi="Arial"/>
          <w:color w:val="332C34"/>
          <w:sz w:val="18"/>
          <w:szCs w:val="18"/>
        </w:rPr>
        <w:t>(Investigadora Principal) 416-586-3123 </w:t>
      </w:r>
      <w:hyperlink r:id="rId8" w:history="1">
        <w:r>
          <w:rPr>
            <w:rFonts w:ascii="Arial" w:hAnsi="Arial"/>
            <w:color w:val="14477E"/>
            <w:sz w:val="18"/>
            <w:szCs w:val="18"/>
            <w:bdr w:val="none" w:sz="0" w:space="0" w:color="auto" w:frame="1"/>
          </w:rPr>
          <w:t>Allison.McGeer@sinaihealth.ca</w:t>
        </w:r>
      </w:hyperlink>
    </w:p>
    <w:p w14:paraId="56B9355A" w14:textId="77777777" w:rsidR="00067D58" w:rsidRPr="00067D58" w:rsidRDefault="00067D58" w:rsidP="00067D58">
      <w:pPr>
        <w:shd w:val="clear" w:color="auto" w:fill="FFFFFF"/>
        <w:spacing w:after="180" w:line="360" w:lineRule="atLeast"/>
        <w:rPr>
          <w:rFonts w:ascii="Arial" w:eastAsia="Times New Roman" w:hAnsi="Arial" w:cs="Arial"/>
          <w:color w:val="332C34"/>
          <w:sz w:val="18"/>
          <w:szCs w:val="18"/>
        </w:rPr>
      </w:pPr>
      <w:r>
        <w:rPr>
          <w:rFonts w:ascii="Arial" w:hAnsi="Arial"/>
          <w:color w:val="332C34"/>
          <w:sz w:val="18"/>
          <w:szCs w:val="18"/>
        </w:rPr>
        <w:t>Escritório do Estudo 416-586-4800 ext.2763 </w:t>
      </w:r>
      <w:hyperlink r:id="rId9" w:history="1">
        <w:r>
          <w:rPr>
            <w:rFonts w:ascii="Arial" w:hAnsi="Arial"/>
            <w:color w:val="14477E"/>
            <w:sz w:val="18"/>
            <w:szCs w:val="18"/>
            <w:bdr w:val="none" w:sz="0" w:space="0" w:color="auto" w:frame="1"/>
          </w:rPr>
          <w:t>CONTROL.COVID@sinaihealth.ca</w:t>
        </w:r>
      </w:hyperlink>
    </w:p>
    <w:p w14:paraId="1A40ACF7" w14:textId="77777777" w:rsidR="00067D58" w:rsidRPr="00067D58" w:rsidRDefault="00067D58" w:rsidP="00067D58">
      <w:pPr>
        <w:shd w:val="clear" w:color="auto" w:fill="FFFFFF"/>
        <w:spacing w:after="180" w:line="360" w:lineRule="atLeast"/>
        <w:rPr>
          <w:rFonts w:ascii="Arial" w:eastAsia="Times New Roman" w:hAnsi="Arial" w:cs="Arial"/>
          <w:color w:val="332C34"/>
          <w:sz w:val="18"/>
          <w:szCs w:val="18"/>
        </w:rPr>
      </w:pPr>
      <w:r>
        <w:rPr>
          <w:rFonts w:ascii="Arial" w:hAnsi="Arial"/>
          <w:color w:val="332C34"/>
          <w:sz w:val="18"/>
          <w:szCs w:val="18"/>
        </w:rPr>
        <w:t> </w:t>
      </w:r>
    </w:p>
    <w:p w14:paraId="3E384F74" w14:textId="77777777" w:rsidR="00067D58" w:rsidRPr="00067D58" w:rsidRDefault="007306DC" w:rsidP="00067D58">
      <w:pPr>
        <w:shd w:val="clear" w:color="auto" w:fill="FFFFFF"/>
        <w:spacing w:after="180" w:line="360" w:lineRule="atLeast"/>
        <w:rPr>
          <w:rFonts w:ascii="Arial" w:eastAsia="Times New Roman" w:hAnsi="Arial" w:cs="Arial"/>
          <w:color w:val="332C34"/>
          <w:sz w:val="18"/>
          <w:szCs w:val="18"/>
        </w:rPr>
      </w:pPr>
      <w:hyperlink r:id="rId10" w:tgtFrame="_blank" w:history="1">
        <w:proofErr w:type="spellStart"/>
        <w:r w:rsidR="002D0E22">
          <w:rPr>
            <w:rFonts w:ascii="Arial" w:hAnsi="Arial"/>
            <w:color w:val="14477E"/>
            <w:sz w:val="18"/>
            <w:szCs w:val="18"/>
            <w:bdr w:val="none" w:sz="0" w:space="0" w:color="auto" w:frame="1"/>
          </w:rPr>
          <w:t>Favipiravir</w:t>
        </w:r>
        <w:proofErr w:type="spellEnd"/>
      </w:hyperlink>
      <w:r w:rsidR="002D0E22">
        <w:rPr>
          <w:rFonts w:ascii="Arial" w:hAnsi="Arial"/>
          <w:color w:val="332C34"/>
          <w:sz w:val="18"/>
          <w:szCs w:val="18"/>
        </w:rPr>
        <w:t xml:space="preserve"> foi fornecido por </w:t>
      </w:r>
      <w:proofErr w:type="spellStart"/>
      <w:r>
        <w:fldChar w:fldCharType="begin"/>
      </w:r>
      <w:r>
        <w:instrText xml:space="preserve"> HYPERLINK "https://www.appilitherapeutics.com/" \t "_blank" </w:instrText>
      </w:r>
      <w:r>
        <w:fldChar w:fldCharType="separate"/>
      </w:r>
      <w:r w:rsidR="002D0E22">
        <w:rPr>
          <w:rFonts w:ascii="Arial" w:hAnsi="Arial"/>
          <w:color w:val="14477E"/>
          <w:sz w:val="18"/>
          <w:szCs w:val="18"/>
          <w:bdr w:val="none" w:sz="0" w:space="0" w:color="auto" w:frame="1"/>
        </w:rPr>
        <w:t>Appili</w:t>
      </w:r>
      <w:proofErr w:type="spellEnd"/>
      <w:r w:rsidR="002D0E22">
        <w:rPr>
          <w:rFonts w:ascii="Arial" w:hAnsi="Arial"/>
          <w:color w:val="14477E"/>
          <w:sz w:val="18"/>
          <w:szCs w:val="18"/>
          <w:bdr w:val="none" w:sz="0" w:space="0" w:color="auto" w:frame="1"/>
        </w:rPr>
        <w:t xml:space="preserve"> </w:t>
      </w:r>
      <w:proofErr w:type="spellStart"/>
      <w:r w:rsidR="002D0E22">
        <w:rPr>
          <w:rFonts w:ascii="Arial" w:hAnsi="Arial"/>
          <w:color w:val="14477E"/>
          <w:sz w:val="18"/>
          <w:szCs w:val="18"/>
          <w:bdr w:val="none" w:sz="0" w:space="0" w:color="auto" w:frame="1"/>
        </w:rPr>
        <w:t>Therapeutics</w:t>
      </w:r>
      <w:proofErr w:type="spellEnd"/>
      <w:r>
        <w:rPr>
          <w:rFonts w:ascii="Arial" w:hAnsi="Arial"/>
          <w:color w:val="14477E"/>
          <w:sz w:val="18"/>
          <w:szCs w:val="18"/>
          <w:bdr w:val="none" w:sz="0" w:space="0" w:color="auto" w:frame="1"/>
        </w:rPr>
        <w:fldChar w:fldCharType="end"/>
      </w:r>
      <w:r w:rsidR="002D0E22">
        <w:rPr>
          <w:rFonts w:ascii="Arial" w:hAnsi="Arial"/>
          <w:color w:val="332C34"/>
          <w:sz w:val="18"/>
          <w:szCs w:val="18"/>
        </w:rPr>
        <w:t>.</w:t>
      </w:r>
    </w:p>
    <w:p w14:paraId="114CF92C" w14:textId="77777777" w:rsidR="00067D58" w:rsidRPr="00067D58" w:rsidRDefault="00067D58" w:rsidP="00067D58">
      <w:pPr>
        <w:shd w:val="clear" w:color="auto" w:fill="FFFFFF"/>
        <w:spacing w:after="180" w:line="360" w:lineRule="atLeast"/>
        <w:rPr>
          <w:rFonts w:ascii="Arial" w:eastAsia="Times New Roman" w:hAnsi="Arial" w:cs="Arial"/>
          <w:color w:val="332C34"/>
          <w:sz w:val="18"/>
          <w:szCs w:val="18"/>
        </w:rPr>
      </w:pPr>
      <w:r>
        <w:rPr>
          <w:rFonts w:ascii="Arial" w:hAnsi="Arial"/>
          <w:color w:val="332C34"/>
          <w:sz w:val="18"/>
          <w:szCs w:val="18"/>
        </w:rPr>
        <w:t xml:space="preserve">O estudo é patrocinado por </w:t>
      </w:r>
      <w:hyperlink r:id="rId11" w:tgtFrame="_blank" w:history="1">
        <w:proofErr w:type="spellStart"/>
        <w:r>
          <w:rPr>
            <w:rFonts w:ascii="Arial" w:hAnsi="Arial"/>
            <w:color w:val="14477E"/>
            <w:sz w:val="18"/>
            <w:szCs w:val="18"/>
            <w:bdr w:val="none" w:sz="0" w:space="0" w:color="auto" w:frame="1"/>
          </w:rPr>
          <w:t>Appili</w:t>
        </w:r>
        <w:proofErr w:type="spellEnd"/>
        <w:r>
          <w:rPr>
            <w:rFonts w:ascii="Arial" w:hAnsi="Arial"/>
            <w:color w:val="14477E"/>
            <w:sz w:val="18"/>
            <w:szCs w:val="18"/>
            <w:bdr w:val="none" w:sz="0" w:space="0" w:color="auto" w:frame="1"/>
          </w:rPr>
          <w:t xml:space="preserve"> </w:t>
        </w:r>
        <w:proofErr w:type="spellStart"/>
        <w:r>
          <w:rPr>
            <w:rFonts w:ascii="Arial" w:hAnsi="Arial"/>
            <w:color w:val="14477E"/>
            <w:sz w:val="18"/>
            <w:szCs w:val="18"/>
            <w:bdr w:val="none" w:sz="0" w:space="0" w:color="auto" w:frame="1"/>
          </w:rPr>
          <w:t>Therapeutics</w:t>
        </w:r>
        <w:proofErr w:type="spellEnd"/>
      </w:hyperlink>
      <w:r>
        <w:rPr>
          <w:rFonts w:ascii="Arial" w:hAnsi="Arial"/>
          <w:color w:val="332C34"/>
          <w:sz w:val="18"/>
          <w:szCs w:val="18"/>
        </w:rPr>
        <w:t>.</w:t>
      </w:r>
    </w:p>
    <w:p w14:paraId="50FFD344" w14:textId="77777777" w:rsidR="006026D7" w:rsidRDefault="006026D7"/>
    <w:sectPr w:rsidR="006026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7549E3" w14:textId="77777777" w:rsidR="007306DC" w:rsidRDefault="007306DC" w:rsidP="009C3802">
      <w:pPr>
        <w:spacing w:after="0" w:line="240" w:lineRule="auto"/>
      </w:pPr>
      <w:r>
        <w:separator/>
      </w:r>
    </w:p>
  </w:endnote>
  <w:endnote w:type="continuationSeparator" w:id="0">
    <w:p w14:paraId="42A4CBD5" w14:textId="77777777" w:rsidR="007306DC" w:rsidRDefault="007306DC" w:rsidP="009C38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F0EB34" w14:textId="77777777" w:rsidR="007306DC" w:rsidRDefault="007306DC" w:rsidP="009C3802">
      <w:pPr>
        <w:spacing w:after="0" w:line="240" w:lineRule="auto"/>
      </w:pPr>
      <w:r>
        <w:separator/>
      </w:r>
    </w:p>
  </w:footnote>
  <w:footnote w:type="continuationSeparator" w:id="0">
    <w:p w14:paraId="0BF8967F" w14:textId="77777777" w:rsidR="007306DC" w:rsidRDefault="007306DC" w:rsidP="009C38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4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7D58"/>
    <w:rsid w:val="00067D58"/>
    <w:rsid w:val="002D0E22"/>
    <w:rsid w:val="006026D7"/>
    <w:rsid w:val="007306DC"/>
    <w:rsid w:val="007F5BA6"/>
    <w:rsid w:val="00804A00"/>
    <w:rsid w:val="009C3802"/>
    <w:rsid w:val="00B266DB"/>
    <w:rsid w:val="00FF4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CD9A14"/>
  <w15:docId w15:val="{72951595-8044-42A2-88EF-8C6CD148F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067D5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67D5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067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067D5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5B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5BA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C38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802"/>
  </w:style>
  <w:style w:type="paragraph" w:styleId="Footer">
    <w:name w:val="footer"/>
    <w:basedOn w:val="Normal"/>
    <w:link w:val="FooterChar"/>
    <w:uiPriority w:val="99"/>
    <w:unhideWhenUsed/>
    <w:rsid w:val="009C38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8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974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lison.McGeer@sinaihealth.ca?subject=Control%20of%20Covid-19%20outbreaks%20in%20Long%20Term%20Care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CONTROL.COVID@sinaihealth.ca?subject=Control%20of%20Covid-19%20outbreaks%20in%20Long%20Term%20Care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ibdn.ca/control-covid/files/criteria/at_download/file" TargetMode="External"/><Relationship Id="rId11" Type="http://schemas.openxmlformats.org/officeDocument/2006/relationships/hyperlink" Target="https://www.appilitherapeutics.com/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www.appilitherapeutics.com/favipiravir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CONTROL.COVID@sinaihealth.ca?subject=Control%20of%20Covid-19%20outbreaks%20in%20Long%20Term%20C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1195</Words>
  <Characters>6813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Sinai Health System</Company>
  <LinksUpToDate>false</LinksUpToDate>
  <CharactersWithSpaces>7993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Mercado, Virginia</dc:creator>
  <cp:lastModifiedBy>Haggen Kennedy</cp:lastModifiedBy>
  <cp:revision>5</cp:revision>
  <dcterms:created xsi:type="dcterms:W3CDTF">2020-11-02T19:26:00Z</dcterms:created>
  <dcterms:modified xsi:type="dcterms:W3CDTF">2020-11-12T23:57:00Z</dcterms:modified>
</cp:coreProperties>
</file>